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E216" w14:textId="77777777" w:rsidR="000433CD" w:rsidRDefault="000433CD" w:rsidP="00CC15F3">
      <w:pPr>
        <w:pStyle w:val="SingleSpace"/>
        <w:jc w:val="center"/>
        <w:rPr>
          <w:sz w:val="28"/>
        </w:rPr>
      </w:pPr>
    </w:p>
    <w:p w14:paraId="342E6107" w14:textId="77777777" w:rsidR="000433CD" w:rsidRDefault="000433CD" w:rsidP="00CC15F3">
      <w:pPr>
        <w:pStyle w:val="SingleSpace"/>
        <w:jc w:val="center"/>
        <w:rPr>
          <w:sz w:val="28"/>
        </w:rPr>
      </w:pPr>
    </w:p>
    <w:p w14:paraId="724D06C2" w14:textId="07CEF633" w:rsidR="00CC15F3" w:rsidRPr="00AD5847" w:rsidRDefault="00AD5847" w:rsidP="00CC15F3">
      <w:pPr>
        <w:pStyle w:val="SingleSpace"/>
        <w:jc w:val="center"/>
        <w:rPr>
          <w:sz w:val="28"/>
        </w:rPr>
      </w:pPr>
      <w:r w:rsidRPr="00AD5847">
        <w:rPr>
          <w:sz w:val="28"/>
        </w:rPr>
        <w:t>ESM 121</w:t>
      </w:r>
      <w:r w:rsidR="00EA3C0A">
        <w:rPr>
          <w:sz w:val="28"/>
        </w:rPr>
        <w:t xml:space="preserve"> – HYD/EBS 243</w:t>
      </w:r>
    </w:p>
    <w:p w14:paraId="100929AE" w14:textId="77777777" w:rsidR="0023384F" w:rsidRDefault="0023384F" w:rsidP="00CC15F3">
      <w:pPr>
        <w:pStyle w:val="SingleSpace"/>
        <w:jc w:val="center"/>
        <w:rPr>
          <w:sz w:val="28"/>
        </w:rPr>
      </w:pPr>
    </w:p>
    <w:p w14:paraId="4A90AC96" w14:textId="77777777" w:rsidR="00AD5847" w:rsidRPr="00AD5847" w:rsidRDefault="00AD5847" w:rsidP="00CC15F3">
      <w:pPr>
        <w:pStyle w:val="SingleSpace"/>
        <w:jc w:val="center"/>
        <w:rPr>
          <w:sz w:val="28"/>
        </w:rPr>
      </w:pPr>
    </w:p>
    <w:p w14:paraId="2B39CF0F" w14:textId="77777777" w:rsidR="00AD5847" w:rsidRPr="00AD5847" w:rsidRDefault="00AD5847" w:rsidP="00CC15F3">
      <w:pPr>
        <w:pStyle w:val="SingleSpace"/>
        <w:jc w:val="center"/>
        <w:rPr>
          <w:sz w:val="28"/>
        </w:rPr>
      </w:pPr>
      <w:r w:rsidRPr="00AD5847">
        <w:rPr>
          <w:sz w:val="28"/>
        </w:rPr>
        <w:t>Water Science</w:t>
      </w:r>
    </w:p>
    <w:p w14:paraId="63C940BF" w14:textId="77777777" w:rsidR="00AD5847" w:rsidRPr="00AD5847" w:rsidRDefault="00AD5847" w:rsidP="00CC15F3">
      <w:pPr>
        <w:pStyle w:val="SingleSpace"/>
        <w:jc w:val="center"/>
        <w:rPr>
          <w:sz w:val="28"/>
        </w:rPr>
      </w:pPr>
      <w:r w:rsidRPr="00AD5847">
        <w:rPr>
          <w:sz w:val="28"/>
        </w:rPr>
        <w:t>and Management</w:t>
      </w:r>
    </w:p>
    <w:p w14:paraId="3AC5D879" w14:textId="77777777" w:rsidR="00AD5847" w:rsidRDefault="00AD5847" w:rsidP="00CC15F3">
      <w:pPr>
        <w:pStyle w:val="SingleSpace"/>
        <w:jc w:val="center"/>
        <w:rPr>
          <w:sz w:val="28"/>
        </w:rPr>
      </w:pPr>
    </w:p>
    <w:p w14:paraId="36DBCE4A" w14:textId="77777777" w:rsidR="000433CD" w:rsidRDefault="000433CD" w:rsidP="00EA3C0A">
      <w:pPr>
        <w:pStyle w:val="SingleSpace"/>
        <w:rPr>
          <w:sz w:val="28"/>
        </w:rPr>
      </w:pPr>
    </w:p>
    <w:p w14:paraId="2985ADEC" w14:textId="77777777" w:rsidR="000433CD" w:rsidRPr="00AD5847" w:rsidRDefault="000433CD" w:rsidP="00CC15F3">
      <w:pPr>
        <w:pStyle w:val="SingleSpace"/>
        <w:jc w:val="center"/>
        <w:rPr>
          <w:sz w:val="28"/>
        </w:rPr>
      </w:pPr>
    </w:p>
    <w:p w14:paraId="086E03B0" w14:textId="77777777" w:rsidR="00AD5847" w:rsidRPr="00AD5847" w:rsidRDefault="00AD5847" w:rsidP="00CC15F3">
      <w:pPr>
        <w:pStyle w:val="SingleSpace"/>
        <w:jc w:val="center"/>
        <w:rPr>
          <w:sz w:val="28"/>
        </w:rPr>
      </w:pPr>
    </w:p>
    <w:p w14:paraId="7F903F51" w14:textId="77777777" w:rsidR="00AD5847" w:rsidRDefault="00A223CC" w:rsidP="00CC15F3">
      <w:pPr>
        <w:pStyle w:val="SingleSpace"/>
        <w:jc w:val="center"/>
        <w:rPr>
          <w:sz w:val="28"/>
        </w:rPr>
      </w:pPr>
      <w:r>
        <w:rPr>
          <w:sz w:val="28"/>
        </w:rPr>
        <w:t xml:space="preserve">Exercise </w:t>
      </w:r>
      <w:r w:rsidR="00F62AE0">
        <w:rPr>
          <w:sz w:val="28"/>
        </w:rPr>
        <w:t>8</w:t>
      </w:r>
      <w:r w:rsidR="00AD5847">
        <w:rPr>
          <w:sz w:val="28"/>
        </w:rPr>
        <w:t>:</w:t>
      </w:r>
    </w:p>
    <w:p w14:paraId="5BD9F219" w14:textId="77777777" w:rsidR="00CB22E4" w:rsidRDefault="00CB22E4" w:rsidP="00CC15F3">
      <w:pPr>
        <w:pStyle w:val="SingleSpace"/>
        <w:jc w:val="center"/>
        <w:rPr>
          <w:sz w:val="28"/>
        </w:rPr>
      </w:pPr>
    </w:p>
    <w:p w14:paraId="532983AB" w14:textId="77777777" w:rsidR="00C77192" w:rsidRDefault="00C77192" w:rsidP="00CC15F3">
      <w:pPr>
        <w:pStyle w:val="SingleSpace"/>
        <w:jc w:val="center"/>
        <w:rPr>
          <w:sz w:val="28"/>
        </w:rPr>
      </w:pPr>
      <w:r>
        <w:rPr>
          <w:sz w:val="28"/>
        </w:rPr>
        <w:t>Risk Analysis</w:t>
      </w:r>
    </w:p>
    <w:p w14:paraId="7AAD281C" w14:textId="77777777" w:rsidR="00C77192" w:rsidRDefault="00C77192" w:rsidP="00CC15F3">
      <w:pPr>
        <w:pStyle w:val="SingleSpace"/>
        <w:jc w:val="center"/>
        <w:rPr>
          <w:sz w:val="28"/>
        </w:rPr>
      </w:pPr>
    </w:p>
    <w:p w14:paraId="5FE8B713" w14:textId="77777777" w:rsidR="00C77192" w:rsidRDefault="00C77192" w:rsidP="00CC15F3">
      <w:pPr>
        <w:pStyle w:val="SingleSpace"/>
        <w:jc w:val="center"/>
        <w:rPr>
          <w:sz w:val="28"/>
        </w:rPr>
      </w:pPr>
      <w:r>
        <w:rPr>
          <w:sz w:val="28"/>
        </w:rPr>
        <w:t>and</w:t>
      </w:r>
    </w:p>
    <w:p w14:paraId="7DC44C4F" w14:textId="77777777" w:rsidR="00C77192" w:rsidRDefault="00C77192" w:rsidP="00CC15F3">
      <w:pPr>
        <w:pStyle w:val="SingleSpace"/>
        <w:jc w:val="center"/>
        <w:rPr>
          <w:sz w:val="28"/>
        </w:rPr>
      </w:pPr>
    </w:p>
    <w:p w14:paraId="6EB06EEE" w14:textId="77777777" w:rsidR="00A223CC" w:rsidRPr="00AD5847" w:rsidRDefault="0061619F" w:rsidP="00CC15F3">
      <w:pPr>
        <w:pStyle w:val="SingleSpace"/>
        <w:jc w:val="center"/>
        <w:rPr>
          <w:sz w:val="28"/>
        </w:rPr>
      </w:pPr>
      <w:r>
        <w:rPr>
          <w:sz w:val="28"/>
        </w:rPr>
        <w:t>Expected Monetary Value</w:t>
      </w:r>
    </w:p>
    <w:p w14:paraId="019C8073" w14:textId="77777777" w:rsidR="000433CD" w:rsidRDefault="000433CD" w:rsidP="00CC15F3">
      <w:pPr>
        <w:pStyle w:val="SingleSpace"/>
        <w:jc w:val="center"/>
        <w:rPr>
          <w:sz w:val="28"/>
        </w:rPr>
      </w:pPr>
    </w:p>
    <w:p w14:paraId="6BF8631D" w14:textId="77777777" w:rsidR="00254C4F" w:rsidRDefault="00254C4F" w:rsidP="00CC15F3">
      <w:pPr>
        <w:pStyle w:val="SingleSpace"/>
        <w:jc w:val="center"/>
        <w:rPr>
          <w:sz w:val="28"/>
        </w:rPr>
      </w:pPr>
    </w:p>
    <w:p w14:paraId="32FF373D" w14:textId="77777777" w:rsidR="00CB22E4" w:rsidRDefault="00CB22E4" w:rsidP="00CC15F3">
      <w:pPr>
        <w:pStyle w:val="SingleSpace"/>
        <w:jc w:val="center"/>
        <w:rPr>
          <w:sz w:val="28"/>
        </w:rPr>
      </w:pPr>
    </w:p>
    <w:p w14:paraId="03F6ED2A" w14:textId="65086BAA" w:rsidR="000433CD" w:rsidRPr="00AD5847" w:rsidRDefault="00EA3C0A" w:rsidP="00CC15F3">
      <w:pPr>
        <w:pStyle w:val="SingleSpace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0F17366C" wp14:editId="6D652850">
            <wp:extent cx="3496571" cy="1265091"/>
            <wp:effectExtent l="0" t="0" r="0" b="5080"/>
            <wp:docPr id="1448981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98107" name="Picture 1448981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745" cy="128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51B1B" w14:textId="77777777" w:rsidR="00AD5847" w:rsidRDefault="00AD5847" w:rsidP="00CC15F3">
      <w:pPr>
        <w:pStyle w:val="SingleSpace"/>
        <w:jc w:val="center"/>
        <w:rPr>
          <w:sz w:val="28"/>
        </w:rPr>
      </w:pPr>
    </w:p>
    <w:p w14:paraId="001DB327" w14:textId="77777777" w:rsidR="00180C08" w:rsidRDefault="00180C08" w:rsidP="00CC15F3">
      <w:pPr>
        <w:pStyle w:val="SingleSpace"/>
        <w:jc w:val="center"/>
        <w:rPr>
          <w:sz w:val="28"/>
        </w:rPr>
      </w:pPr>
    </w:p>
    <w:p w14:paraId="0E6E9891" w14:textId="77777777" w:rsidR="00180C08" w:rsidRPr="00AD5847" w:rsidRDefault="00180C08" w:rsidP="00CC15F3">
      <w:pPr>
        <w:pStyle w:val="SingleSpace"/>
        <w:jc w:val="center"/>
        <w:rPr>
          <w:sz w:val="28"/>
        </w:rPr>
      </w:pPr>
    </w:p>
    <w:p w14:paraId="43DFAB66" w14:textId="77777777" w:rsidR="00AD5847" w:rsidRPr="00AD5847" w:rsidRDefault="00AD5847" w:rsidP="00CC15F3">
      <w:pPr>
        <w:pStyle w:val="SingleSpace"/>
        <w:jc w:val="center"/>
        <w:rPr>
          <w:sz w:val="28"/>
        </w:rPr>
      </w:pPr>
      <w:r w:rsidRPr="00AD5847">
        <w:rPr>
          <w:sz w:val="28"/>
        </w:rPr>
        <w:t>Samuel Sandoval Solis, PhD</w:t>
      </w:r>
    </w:p>
    <w:p w14:paraId="76BF3D27" w14:textId="77777777" w:rsidR="001E5CAE" w:rsidRPr="000D3314" w:rsidRDefault="00CC15F3" w:rsidP="000D3314">
      <w:pPr>
        <w:jc w:val="center"/>
        <w:rPr>
          <w:b/>
          <w:sz w:val="40"/>
          <w:szCs w:val="40"/>
        </w:rPr>
      </w:pPr>
      <w:r w:rsidRPr="000D3314">
        <w:rPr>
          <w:b/>
          <w:sz w:val="40"/>
          <w:szCs w:val="40"/>
        </w:rPr>
        <w:br w:type="page"/>
      </w:r>
      <w:r w:rsidR="000D3314" w:rsidRPr="000D3314">
        <w:rPr>
          <w:b/>
          <w:sz w:val="40"/>
          <w:szCs w:val="40"/>
        </w:rPr>
        <w:lastRenderedPageBreak/>
        <w:t>Table of Contents</w:t>
      </w:r>
    </w:p>
    <w:p w14:paraId="2199F010" w14:textId="77777777" w:rsidR="006E207F" w:rsidRDefault="001E5CAE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339986527" w:history="1">
        <w:r w:rsidR="006E207F" w:rsidRPr="00D3170E">
          <w:rPr>
            <w:rStyle w:val="Hyperlink"/>
            <w:noProof/>
          </w:rPr>
          <w:t>Objective</w:t>
        </w:r>
        <w:r w:rsidR="006E207F">
          <w:rPr>
            <w:noProof/>
            <w:webHidden/>
          </w:rPr>
          <w:tab/>
        </w:r>
        <w:r w:rsidR="006E207F">
          <w:rPr>
            <w:noProof/>
            <w:webHidden/>
          </w:rPr>
          <w:fldChar w:fldCharType="begin"/>
        </w:r>
        <w:r w:rsidR="006E207F">
          <w:rPr>
            <w:noProof/>
            <w:webHidden/>
          </w:rPr>
          <w:instrText xml:space="preserve"> PAGEREF _Toc339986527 \h </w:instrText>
        </w:r>
        <w:r w:rsidR="006E207F">
          <w:rPr>
            <w:noProof/>
            <w:webHidden/>
          </w:rPr>
        </w:r>
        <w:r w:rsidR="006E207F">
          <w:rPr>
            <w:noProof/>
            <w:webHidden/>
          </w:rPr>
          <w:fldChar w:fldCharType="separate"/>
        </w:r>
        <w:r w:rsidR="006E207F">
          <w:rPr>
            <w:noProof/>
            <w:webHidden/>
          </w:rPr>
          <w:t>3</w:t>
        </w:r>
        <w:r w:rsidR="006E207F">
          <w:rPr>
            <w:noProof/>
            <w:webHidden/>
          </w:rPr>
          <w:fldChar w:fldCharType="end"/>
        </w:r>
      </w:hyperlink>
    </w:p>
    <w:p w14:paraId="299B690F" w14:textId="77777777" w:rsidR="006E207F" w:rsidRDefault="006E207F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986528" w:history="1">
        <w:r w:rsidRPr="00D3170E">
          <w:rPr>
            <w:rStyle w:val="Hyperlink"/>
            <w:noProof/>
          </w:rPr>
          <w:t>Useful Formulas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_Toc339986528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A1A36B8" w14:textId="77777777" w:rsidR="006E207F" w:rsidRDefault="006E207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986529" w:history="1">
        <w:r w:rsidRPr="00D3170E">
          <w:rPr>
            <w:rStyle w:val="Hyperlink"/>
            <w:noProof/>
          </w:rPr>
          <w:t>Expected Monetary Value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_Toc339986529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AB21B9D" w14:textId="77777777" w:rsidR="006E207F" w:rsidRDefault="006E207F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986530" w:history="1">
        <w:r w:rsidRPr="00D3170E">
          <w:rPr>
            <w:rStyle w:val="Hyperlink"/>
            <w:noProof/>
          </w:rPr>
          <w:t>Exercise 1 (Adopted from Loucks and van Beek Problem 7.5).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_Toc339986530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DA5005" w14:textId="77777777" w:rsidR="006E207F" w:rsidRDefault="006E207F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986531" w:history="1">
        <w:r w:rsidRPr="00D3170E">
          <w:rPr>
            <w:rStyle w:val="Hyperlink"/>
            <w:noProof/>
          </w:rPr>
          <w:t>Exercise 2 (Adopted from Loucks and van Beek Problem 7.5).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_Toc339986531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B3C9E91" w14:textId="77777777" w:rsidR="006E207F" w:rsidRDefault="006E207F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986532" w:history="1">
        <w:r w:rsidRPr="00D3170E">
          <w:rPr>
            <w:rStyle w:val="Hyperlink"/>
            <w:noProof/>
          </w:rPr>
          <w:t>Multiple Random Variables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_Toc339986532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F9BF6D7" w14:textId="77777777" w:rsidR="006E207F" w:rsidRDefault="006E207F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986533" w:history="1">
        <w:r w:rsidRPr="00D3170E">
          <w:rPr>
            <w:rStyle w:val="Hyperlink"/>
            <w:noProof/>
          </w:rPr>
          <w:t>Exercise 3 (Adopted from Robert Gilbert).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_Toc339986533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D5991F6" w14:textId="77777777" w:rsidR="006E207F" w:rsidRDefault="006E207F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39986534" w:history="1">
        <w:r w:rsidRPr="00D3170E">
          <w:rPr>
            <w:rStyle w:val="Hyperlink"/>
            <w:noProof/>
          </w:rPr>
          <w:t>Exercise 4 (Adopted from Robert Gilbert).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_Toc339986534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0416DF3" w14:textId="77777777" w:rsidR="001E5CAE" w:rsidRDefault="001E5CAE" w:rsidP="009D5714">
      <w:pPr>
        <w:pStyle w:val="SingleSpace"/>
      </w:pPr>
      <w:r>
        <w:fldChar w:fldCharType="end"/>
      </w:r>
    </w:p>
    <w:p w14:paraId="6923C61C" w14:textId="77777777" w:rsidR="005F6054" w:rsidRDefault="005F6054" w:rsidP="009D5714">
      <w:pPr>
        <w:pStyle w:val="SingleSpace"/>
      </w:pPr>
    </w:p>
    <w:p w14:paraId="1C742147" w14:textId="77777777" w:rsidR="005F6054" w:rsidRDefault="005F6054" w:rsidP="009D5714">
      <w:pPr>
        <w:pStyle w:val="SingleSpace"/>
      </w:pPr>
    </w:p>
    <w:p w14:paraId="2E2D6162" w14:textId="77777777" w:rsidR="00041001" w:rsidRDefault="000B67A6" w:rsidP="002A0D74">
      <w:pPr>
        <w:pStyle w:val="Heading1"/>
        <w:spacing w:after="120" w:line="360" w:lineRule="auto"/>
      </w:pPr>
      <w:bookmarkStart w:id="0" w:name="_Toc339986527"/>
      <w:r>
        <w:lastRenderedPageBreak/>
        <w:t>Objective</w:t>
      </w:r>
      <w:bookmarkEnd w:id="0"/>
    </w:p>
    <w:p w14:paraId="1DFDB61C" w14:textId="77777777" w:rsidR="00A223CC" w:rsidRDefault="000C36B7" w:rsidP="005F6054">
      <w:pPr>
        <w:spacing w:after="120" w:line="360" w:lineRule="auto"/>
      </w:pPr>
      <w:r>
        <w:t>T</w:t>
      </w:r>
      <w:r w:rsidR="00253635">
        <w:t xml:space="preserve">he </w:t>
      </w:r>
      <w:r w:rsidR="00AD5847">
        <w:t>objective of this exercise is to provide</w:t>
      </w:r>
      <w:r w:rsidR="005F6054">
        <w:t xml:space="preserve"> </w:t>
      </w:r>
      <w:r w:rsidR="0061619F">
        <w:t xml:space="preserve">a set of exercises </w:t>
      </w:r>
      <w:r w:rsidR="005F6054">
        <w:t xml:space="preserve">of </w:t>
      </w:r>
      <w:r w:rsidR="0061619F">
        <w:t>a benefit-cost analysis that consider risk analysis by using the expected monetary value method</w:t>
      </w:r>
      <w:r w:rsidR="005F6054">
        <w:t>.</w:t>
      </w:r>
    </w:p>
    <w:p w14:paraId="29400AEB" w14:textId="77777777" w:rsidR="00311E56" w:rsidRDefault="00311E56" w:rsidP="005F6054">
      <w:pPr>
        <w:spacing w:after="120" w:line="360" w:lineRule="auto"/>
      </w:pPr>
    </w:p>
    <w:p w14:paraId="18EF9C6F" w14:textId="77777777" w:rsidR="00D12C14" w:rsidRPr="00D12C14" w:rsidRDefault="00D12C14" w:rsidP="00D12C14">
      <w:pPr>
        <w:pStyle w:val="Heading2"/>
      </w:pPr>
      <w:bookmarkStart w:id="1" w:name="_Toc339986528"/>
      <w:r w:rsidRPr="00D12C14">
        <w:t>Useful Formulas</w:t>
      </w:r>
      <w:bookmarkEnd w:id="1"/>
    </w:p>
    <w:p w14:paraId="3B51179B" w14:textId="77777777" w:rsidR="00D12C14" w:rsidRDefault="000C2E08" w:rsidP="005F6054">
      <w:pPr>
        <w:spacing w:after="120" w:line="360" w:lineRule="auto"/>
      </w:pPr>
      <w:r>
        <w:t>Expected Monetary Value</w:t>
      </w:r>
    </w:p>
    <w:p w14:paraId="31036183" w14:textId="77777777" w:rsidR="00D12C14" w:rsidRDefault="00A85D0C" w:rsidP="005F6054">
      <w:pPr>
        <w:spacing w:after="120" w:line="360" w:lineRule="auto"/>
      </w:pPr>
      <w:r>
        <w:rPr>
          <w:noProof/>
        </w:rPr>
        <w:drawing>
          <wp:inline distT="0" distB="0" distL="0" distR="0" wp14:anchorId="511B7A3F" wp14:editId="7D74FA09">
            <wp:extent cx="1990725" cy="514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9C0AE03" w14:textId="77777777" w:rsidR="000C2E08" w:rsidRDefault="00A85D0C" w:rsidP="005F6054">
      <w:pPr>
        <w:spacing w:after="120" w:line="360" w:lineRule="auto"/>
      </w:pPr>
      <w:r>
        <w:t>Marginal Distribution</w:t>
      </w:r>
    </w:p>
    <w:p w14:paraId="1FE0979D" w14:textId="77777777" w:rsidR="00311E56" w:rsidRDefault="00A85D0C" w:rsidP="005F6054">
      <w:pPr>
        <w:spacing w:after="120" w:line="360" w:lineRule="auto"/>
      </w:pPr>
      <w:r>
        <w:rPr>
          <w:noProof/>
        </w:rPr>
        <w:drawing>
          <wp:inline distT="0" distB="0" distL="0" distR="0" wp14:anchorId="22F926A9" wp14:editId="0BA91572">
            <wp:extent cx="3123565" cy="7334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6251271" w14:textId="77777777" w:rsidR="00A85D0C" w:rsidRDefault="00A85D0C" w:rsidP="005F6054">
      <w:pPr>
        <w:spacing w:after="120" w:line="360" w:lineRule="auto"/>
      </w:pPr>
      <w:r>
        <w:t>Conditional Distribution</w:t>
      </w:r>
    </w:p>
    <w:p w14:paraId="57413990" w14:textId="77777777" w:rsidR="00A85D0C" w:rsidRDefault="00A85D0C" w:rsidP="005F6054">
      <w:pPr>
        <w:spacing w:after="120" w:line="360" w:lineRule="auto"/>
      </w:pPr>
      <w:r>
        <w:rPr>
          <w:noProof/>
        </w:rPr>
        <w:drawing>
          <wp:inline distT="0" distB="0" distL="0" distR="0" wp14:anchorId="29CE5FCE" wp14:editId="70A878B9">
            <wp:extent cx="2324100" cy="64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C4A3235" w14:textId="77777777" w:rsidR="00311E56" w:rsidRDefault="00A85D0C" w:rsidP="005F6054">
      <w:pPr>
        <w:spacing w:after="120" w:line="360" w:lineRule="auto"/>
      </w:pPr>
      <w:r>
        <w:t>Joint Distribution</w:t>
      </w:r>
    </w:p>
    <w:p w14:paraId="457526D8" w14:textId="77777777" w:rsidR="00311E56" w:rsidRDefault="00A85D0C" w:rsidP="005F6054">
      <w:pPr>
        <w:spacing w:after="120" w:line="360" w:lineRule="auto"/>
      </w:pPr>
      <w:r>
        <w:rPr>
          <w:noProof/>
        </w:rPr>
        <w:drawing>
          <wp:inline distT="0" distB="0" distL="0" distR="0" wp14:anchorId="2FA2A87D" wp14:editId="0A2C47E6">
            <wp:extent cx="3094990" cy="2762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A601598" w14:textId="77777777" w:rsidR="00A85D0C" w:rsidRDefault="00A85D0C" w:rsidP="005F6054">
      <w:pPr>
        <w:spacing w:after="120" w:line="360" w:lineRule="auto"/>
      </w:pPr>
    </w:p>
    <w:p w14:paraId="13293BFE" w14:textId="77777777" w:rsidR="002306B2" w:rsidRDefault="0061619F" w:rsidP="004A145F">
      <w:pPr>
        <w:pStyle w:val="Heading1"/>
      </w:pPr>
      <w:bookmarkStart w:id="2" w:name="_Toc339986529"/>
      <w:r>
        <w:lastRenderedPageBreak/>
        <w:t>Expected Monetary Value</w:t>
      </w:r>
      <w:bookmarkEnd w:id="2"/>
    </w:p>
    <w:p w14:paraId="2FEF3599" w14:textId="77777777" w:rsidR="00967B20" w:rsidRDefault="00967B20" w:rsidP="00D12C14">
      <w:pPr>
        <w:pStyle w:val="Heading2"/>
      </w:pPr>
      <w:bookmarkStart w:id="3" w:name="_Toc339986530"/>
      <w:r>
        <w:t>Exercise 1</w:t>
      </w:r>
      <w:r w:rsidR="0061619F">
        <w:t xml:space="preserve"> (Adopted from </w:t>
      </w:r>
      <w:r w:rsidR="0061619F" w:rsidRPr="0061619F">
        <w:t>Loucks and van Beek Problem 7.5</w:t>
      </w:r>
      <w:r w:rsidR="0061619F">
        <w:t>)</w:t>
      </w:r>
      <w:r>
        <w:t>.</w:t>
      </w:r>
      <w:bookmarkEnd w:id="3"/>
      <w:r>
        <w:t xml:space="preserve"> </w:t>
      </w:r>
    </w:p>
    <w:p w14:paraId="06E7FC83" w14:textId="77777777" w:rsidR="00967B20" w:rsidRDefault="00967B20" w:rsidP="002574EE">
      <w:pPr>
        <w:spacing w:line="240" w:lineRule="auto"/>
        <w:rPr>
          <w:color w:val="000000"/>
        </w:rPr>
      </w:pPr>
    </w:p>
    <w:p w14:paraId="0CCEDD79" w14:textId="77777777" w:rsidR="0061619F" w:rsidRDefault="008B3218" w:rsidP="002574EE">
      <w:pPr>
        <w:spacing w:line="240" w:lineRule="auto"/>
        <w:rPr>
          <w:color w:val="000000"/>
        </w:rPr>
      </w:pPr>
      <w:r>
        <w:rPr>
          <w:color w:val="000000"/>
        </w:rPr>
        <w:t xml:space="preserve">Table 1 shows the data of expected benefits and cost for recreation activities on a determined reservoir. </w:t>
      </w:r>
      <w:r w:rsidR="0061619F">
        <w:rPr>
          <w:color w:val="000000"/>
        </w:rPr>
        <w:t xml:space="preserve">Using the data provided in Table 1, on possible recreation benefits, cost (recreation losses). </w:t>
      </w:r>
    </w:p>
    <w:p w14:paraId="7713210D" w14:textId="77777777" w:rsidR="008B3218" w:rsidRDefault="008B3218" w:rsidP="002574EE">
      <w:pPr>
        <w:spacing w:line="240" w:lineRule="auto"/>
        <w:rPr>
          <w:color w:val="000000"/>
        </w:rPr>
      </w:pPr>
    </w:p>
    <w:p w14:paraId="33E7F579" w14:textId="77777777" w:rsidR="0061619F" w:rsidRDefault="0061619F" w:rsidP="0061619F">
      <w:pPr>
        <w:pStyle w:val="ListParagraph"/>
        <w:numPr>
          <w:ilvl w:val="0"/>
          <w:numId w:val="29"/>
        </w:numPr>
        <w:spacing w:line="240" w:lineRule="auto"/>
        <w:rPr>
          <w:color w:val="000000"/>
        </w:rPr>
      </w:pPr>
      <w:r w:rsidRPr="0061619F">
        <w:rPr>
          <w:color w:val="000000"/>
        </w:rPr>
        <w:t xml:space="preserve">Estimate the Net Benefits </w:t>
      </w:r>
    </w:p>
    <w:p w14:paraId="64C0DF46" w14:textId="77777777" w:rsidR="008B3218" w:rsidRDefault="008B3218" w:rsidP="008B3218">
      <w:pPr>
        <w:spacing w:line="240" w:lineRule="auto"/>
        <w:rPr>
          <w:color w:val="000000"/>
        </w:rPr>
      </w:pPr>
    </w:p>
    <w:p w14:paraId="564262BC" w14:textId="77777777" w:rsidR="008B3218" w:rsidRDefault="008B3218" w:rsidP="008B3218">
      <w:pPr>
        <w:spacing w:line="240" w:lineRule="auto"/>
        <w:jc w:val="center"/>
        <w:rPr>
          <w:color w:val="000000"/>
        </w:rPr>
      </w:pPr>
      <w:r>
        <w:rPr>
          <w:color w:val="000000"/>
        </w:rPr>
        <w:t xml:space="preserve">Table 1.- Data of associated benefits and cost for the </w:t>
      </w:r>
    </w:p>
    <w:tbl>
      <w:tblPr>
        <w:tblW w:w="8370" w:type="dxa"/>
        <w:jc w:val="center"/>
        <w:tblLook w:val="04A0" w:firstRow="1" w:lastRow="0" w:firstColumn="1" w:lastColumn="0" w:noHBand="0" w:noVBand="1"/>
      </w:tblPr>
      <w:tblGrid>
        <w:gridCol w:w="1460"/>
        <w:gridCol w:w="1600"/>
        <w:gridCol w:w="1640"/>
        <w:gridCol w:w="1890"/>
        <w:gridCol w:w="1780"/>
      </w:tblGrid>
      <w:tr w:rsidR="008B3218" w:rsidRPr="0061619F" w14:paraId="25F10433" w14:textId="77777777" w:rsidTr="00311E56">
        <w:trPr>
          <w:trHeight w:val="430"/>
          <w:jc w:val="center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D2AC20" w14:textId="77777777" w:rsidR="008B3218" w:rsidRPr="0061619F" w:rsidRDefault="008B3218" w:rsidP="00311E56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61619F">
              <w:rPr>
                <w:b/>
                <w:bCs/>
                <w:color w:val="000000"/>
              </w:rPr>
              <w:t>Summer storage level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221BB1" w14:textId="77777777" w:rsidR="008B3218" w:rsidRPr="0061619F" w:rsidRDefault="008B3218" w:rsidP="00311E56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61619F">
              <w:rPr>
                <w:b/>
                <w:bCs/>
                <w:color w:val="000000"/>
              </w:rPr>
              <w:t>Probability of storage level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8D4DDC" w14:textId="77777777" w:rsidR="008B3218" w:rsidRPr="0061619F" w:rsidRDefault="008B3218" w:rsidP="00311E56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Average </w:t>
            </w:r>
            <w:r w:rsidRPr="0061619F">
              <w:rPr>
                <w:b/>
                <w:bCs/>
                <w:color w:val="000000"/>
              </w:rPr>
              <w:t>Benefits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EF0D4CE" w14:textId="77777777" w:rsidR="008B3218" w:rsidRPr="0061619F" w:rsidRDefault="008B3218" w:rsidP="00311E56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61619F">
              <w:rPr>
                <w:b/>
                <w:bCs/>
                <w:color w:val="000000"/>
              </w:rPr>
              <w:t>Decrease in recreation benefits (Cost)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209B42" w14:textId="77777777" w:rsidR="008B3218" w:rsidRPr="0061619F" w:rsidRDefault="008B3218" w:rsidP="00311E56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61619F">
              <w:rPr>
                <w:b/>
                <w:bCs/>
                <w:color w:val="000000"/>
              </w:rPr>
              <w:t>Net Benefits</w:t>
            </w:r>
          </w:p>
        </w:tc>
      </w:tr>
      <w:tr w:rsidR="008B3218" w:rsidRPr="0061619F" w14:paraId="2509C6E5" w14:textId="77777777" w:rsidTr="00311E56">
        <w:trPr>
          <w:trHeight w:val="7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3AEE79" w14:textId="77777777" w:rsidR="008B3218" w:rsidRPr="0061619F" w:rsidRDefault="008B3218" w:rsidP="00311E56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61619F">
              <w:rPr>
                <w:b/>
                <w:bCs/>
                <w:color w:val="000000"/>
              </w:rPr>
              <w:t>(ft)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1DB588C" w14:textId="77777777" w:rsidR="008B3218" w:rsidRPr="0061619F" w:rsidRDefault="008B3218" w:rsidP="00311E56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6E0BC5D" w14:textId="77777777" w:rsidR="008B3218" w:rsidRPr="0061619F" w:rsidRDefault="008B3218" w:rsidP="00311E56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61619F">
              <w:rPr>
                <w:b/>
                <w:bCs/>
                <w:color w:val="000000"/>
              </w:rPr>
              <w:t>(thousand $)</w:t>
            </w: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A71CE5" w14:textId="77777777" w:rsidR="008B3218" w:rsidRPr="0061619F" w:rsidRDefault="008B3218" w:rsidP="00311E56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61619F">
              <w:rPr>
                <w:b/>
                <w:bCs/>
                <w:color w:val="000000"/>
              </w:rPr>
              <w:t>(thousand $)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0C4041" w14:textId="77777777" w:rsidR="008B3218" w:rsidRPr="0061619F" w:rsidRDefault="008B3218" w:rsidP="00311E56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61619F">
              <w:rPr>
                <w:b/>
                <w:bCs/>
                <w:color w:val="000000"/>
              </w:rPr>
              <w:t>(thousand $)</w:t>
            </w:r>
          </w:p>
        </w:tc>
      </w:tr>
      <w:tr w:rsidR="008B3218" w:rsidRPr="0061619F" w14:paraId="25A54CBF" w14:textId="77777777" w:rsidTr="00311E56">
        <w:trPr>
          <w:trHeight w:val="5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200B66" w14:textId="77777777" w:rsidR="008B3218" w:rsidRPr="0061619F" w:rsidRDefault="008B3218" w:rsidP="00311E56">
            <w:pPr>
              <w:spacing w:line="240" w:lineRule="auto"/>
              <w:jc w:val="center"/>
              <w:rPr>
                <w:color w:val="000000"/>
              </w:rPr>
            </w:pPr>
            <w:r w:rsidRPr="0061619F"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F61F11D" w14:textId="77777777" w:rsidR="008B3218" w:rsidRPr="0061619F" w:rsidRDefault="008B3218" w:rsidP="00311E56">
            <w:pPr>
              <w:spacing w:line="240" w:lineRule="auto"/>
              <w:jc w:val="center"/>
              <w:rPr>
                <w:color w:val="000000"/>
              </w:rPr>
            </w:pPr>
            <w:r w:rsidRPr="0061619F">
              <w:rPr>
                <w:color w:val="000000"/>
              </w:rPr>
              <w:t>0.1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6BD40E" w14:textId="77777777" w:rsidR="008B3218" w:rsidRPr="0061619F" w:rsidRDefault="008B3218" w:rsidP="00311E56">
            <w:pPr>
              <w:spacing w:line="240" w:lineRule="auto"/>
              <w:jc w:val="center"/>
              <w:rPr>
                <w:color w:val="000000"/>
              </w:rPr>
            </w:pPr>
            <w:r w:rsidRPr="0061619F">
              <w:rPr>
                <w:color w:val="000000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B30ADC" w14:textId="77777777" w:rsidR="008B3218" w:rsidRPr="0061619F" w:rsidRDefault="008B3218" w:rsidP="00311E56">
            <w:pPr>
              <w:spacing w:line="240" w:lineRule="auto"/>
              <w:jc w:val="center"/>
              <w:rPr>
                <w:color w:val="000000"/>
              </w:rPr>
            </w:pPr>
            <w:r w:rsidRPr="0061619F">
              <w:rPr>
                <w:color w:val="00000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B45172" w14:textId="77777777" w:rsidR="008B3218" w:rsidRPr="0061619F" w:rsidRDefault="008B3218" w:rsidP="00311E56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8B3218" w:rsidRPr="0061619F" w14:paraId="67EB7A9E" w14:textId="77777777" w:rsidTr="00311E56">
        <w:trPr>
          <w:trHeight w:val="5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7DF60E" w14:textId="77777777" w:rsidR="008B3218" w:rsidRPr="0061619F" w:rsidRDefault="008B3218" w:rsidP="00311E56">
            <w:pPr>
              <w:spacing w:line="240" w:lineRule="auto"/>
              <w:jc w:val="center"/>
              <w:rPr>
                <w:color w:val="000000"/>
              </w:rPr>
            </w:pPr>
            <w:r w:rsidRPr="0061619F">
              <w:rPr>
                <w:color w:val="000000"/>
              </w:rPr>
              <w:t>250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55598A" w14:textId="77777777" w:rsidR="008B3218" w:rsidRPr="0061619F" w:rsidRDefault="008B3218" w:rsidP="00311E56">
            <w:pPr>
              <w:spacing w:line="240" w:lineRule="auto"/>
              <w:jc w:val="center"/>
              <w:rPr>
                <w:color w:val="000000"/>
              </w:rPr>
            </w:pPr>
            <w:r w:rsidRPr="0061619F">
              <w:rPr>
                <w:color w:val="000000"/>
              </w:rPr>
              <w:t>0.2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D58F6E6" w14:textId="77777777" w:rsidR="008B3218" w:rsidRPr="0061619F" w:rsidRDefault="008B3218" w:rsidP="00311E56">
            <w:pPr>
              <w:spacing w:line="240" w:lineRule="auto"/>
              <w:jc w:val="center"/>
              <w:rPr>
                <w:color w:val="000000"/>
              </w:rPr>
            </w:pPr>
            <w:r w:rsidRPr="0061619F">
              <w:rPr>
                <w:color w:val="000000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04A162" w14:textId="77777777" w:rsidR="008B3218" w:rsidRPr="0061619F" w:rsidRDefault="008B3218" w:rsidP="00311E56">
            <w:pPr>
              <w:spacing w:line="240" w:lineRule="auto"/>
              <w:jc w:val="center"/>
              <w:rPr>
                <w:color w:val="000000"/>
              </w:rPr>
            </w:pPr>
            <w:r w:rsidRPr="0061619F">
              <w:rPr>
                <w:color w:val="00000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AFFF8C" w14:textId="77777777" w:rsidR="008B3218" w:rsidRPr="0061619F" w:rsidRDefault="008B3218" w:rsidP="00311E56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8B3218" w:rsidRPr="0061619F" w14:paraId="373B6EC0" w14:textId="77777777" w:rsidTr="00311E56">
        <w:trPr>
          <w:trHeight w:val="5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CBFAA8" w14:textId="77777777" w:rsidR="008B3218" w:rsidRPr="0061619F" w:rsidRDefault="008B3218" w:rsidP="00311E56">
            <w:pPr>
              <w:spacing w:line="240" w:lineRule="auto"/>
              <w:jc w:val="center"/>
              <w:rPr>
                <w:color w:val="000000"/>
              </w:rPr>
            </w:pPr>
            <w:r w:rsidRPr="0061619F">
              <w:rPr>
                <w:color w:val="000000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F5BD127" w14:textId="77777777" w:rsidR="008B3218" w:rsidRPr="0061619F" w:rsidRDefault="008B3218" w:rsidP="00311E56">
            <w:pPr>
              <w:spacing w:line="240" w:lineRule="auto"/>
              <w:jc w:val="center"/>
              <w:rPr>
                <w:color w:val="000000"/>
              </w:rPr>
            </w:pPr>
            <w:r w:rsidRPr="0061619F">
              <w:rPr>
                <w:color w:val="000000"/>
              </w:rPr>
              <w:t>0.4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073A201" w14:textId="77777777" w:rsidR="008B3218" w:rsidRPr="0061619F" w:rsidRDefault="008B3218" w:rsidP="00311E56">
            <w:pPr>
              <w:spacing w:line="240" w:lineRule="auto"/>
              <w:jc w:val="center"/>
              <w:rPr>
                <w:color w:val="000000"/>
              </w:rPr>
            </w:pPr>
            <w:r w:rsidRPr="0061619F">
              <w:rPr>
                <w:color w:val="000000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1ADC3A" w14:textId="77777777" w:rsidR="008B3218" w:rsidRPr="0061619F" w:rsidRDefault="008B3218" w:rsidP="00311E56">
            <w:pPr>
              <w:spacing w:line="240" w:lineRule="auto"/>
              <w:jc w:val="center"/>
              <w:rPr>
                <w:color w:val="000000"/>
              </w:rPr>
            </w:pPr>
            <w:r w:rsidRPr="0061619F">
              <w:rPr>
                <w:color w:val="00000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7F6B12" w14:textId="77777777" w:rsidR="008B3218" w:rsidRPr="0061619F" w:rsidRDefault="008B3218" w:rsidP="00311E56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8B3218" w:rsidRPr="0061619F" w14:paraId="7E336580" w14:textId="77777777" w:rsidTr="00311E56">
        <w:trPr>
          <w:trHeight w:val="52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E149416" w14:textId="77777777" w:rsidR="008B3218" w:rsidRPr="0061619F" w:rsidRDefault="008B3218" w:rsidP="00311E56">
            <w:pPr>
              <w:spacing w:line="240" w:lineRule="auto"/>
              <w:jc w:val="center"/>
              <w:rPr>
                <w:color w:val="000000"/>
              </w:rPr>
            </w:pPr>
            <w:r w:rsidRPr="0061619F">
              <w:rPr>
                <w:color w:val="000000"/>
              </w:rPr>
              <w:t>350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682161C" w14:textId="77777777" w:rsidR="008B3218" w:rsidRPr="0061619F" w:rsidRDefault="008B3218" w:rsidP="00311E56">
            <w:pPr>
              <w:spacing w:line="240" w:lineRule="auto"/>
              <w:jc w:val="center"/>
              <w:rPr>
                <w:color w:val="000000"/>
              </w:rPr>
            </w:pPr>
            <w:r w:rsidRPr="0061619F">
              <w:rPr>
                <w:color w:val="000000"/>
              </w:rPr>
              <w:t>0.2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797359E" w14:textId="77777777" w:rsidR="008B3218" w:rsidRPr="0061619F" w:rsidRDefault="008B3218" w:rsidP="00311E56">
            <w:pPr>
              <w:spacing w:line="240" w:lineRule="auto"/>
              <w:jc w:val="center"/>
              <w:rPr>
                <w:color w:val="000000"/>
              </w:rPr>
            </w:pPr>
            <w:r w:rsidRPr="0061619F">
              <w:rPr>
                <w:color w:val="000000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EF0DB91" w14:textId="77777777" w:rsidR="008B3218" w:rsidRPr="0061619F" w:rsidRDefault="008B3218" w:rsidP="00311E56">
            <w:pPr>
              <w:spacing w:line="240" w:lineRule="auto"/>
              <w:jc w:val="center"/>
              <w:rPr>
                <w:color w:val="000000"/>
              </w:rPr>
            </w:pPr>
            <w:r w:rsidRPr="0061619F">
              <w:rPr>
                <w:color w:val="00000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243C8A" w14:textId="77777777" w:rsidR="008B3218" w:rsidRPr="0061619F" w:rsidRDefault="008B3218" w:rsidP="00311E56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8B3218" w:rsidRPr="0061619F" w14:paraId="0F6C49FC" w14:textId="77777777" w:rsidTr="00311E56">
        <w:trPr>
          <w:trHeight w:val="5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C9EAF2" w14:textId="77777777" w:rsidR="008B3218" w:rsidRPr="0061619F" w:rsidRDefault="008B3218" w:rsidP="00311E56">
            <w:pPr>
              <w:spacing w:line="240" w:lineRule="auto"/>
              <w:jc w:val="center"/>
              <w:rPr>
                <w:color w:val="000000"/>
              </w:rPr>
            </w:pPr>
            <w:r w:rsidRPr="0061619F">
              <w:rPr>
                <w:color w:val="000000"/>
              </w:rPr>
              <w:t>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146FABE" w14:textId="77777777" w:rsidR="008B3218" w:rsidRPr="0061619F" w:rsidRDefault="008B3218" w:rsidP="00311E56">
            <w:pPr>
              <w:spacing w:line="240" w:lineRule="auto"/>
              <w:jc w:val="center"/>
              <w:rPr>
                <w:color w:val="000000"/>
              </w:rPr>
            </w:pPr>
            <w:r w:rsidRPr="0061619F">
              <w:rPr>
                <w:color w:val="000000"/>
              </w:rPr>
              <w:t>0.1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0E00AC" w14:textId="77777777" w:rsidR="008B3218" w:rsidRPr="0061619F" w:rsidRDefault="008B3218" w:rsidP="00311E56">
            <w:pPr>
              <w:spacing w:line="240" w:lineRule="auto"/>
              <w:jc w:val="center"/>
              <w:rPr>
                <w:color w:val="000000"/>
              </w:rPr>
            </w:pPr>
            <w:r w:rsidRPr="0061619F">
              <w:rPr>
                <w:color w:val="000000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33CA26C" w14:textId="77777777" w:rsidR="008B3218" w:rsidRPr="0061619F" w:rsidRDefault="008B3218" w:rsidP="00311E56">
            <w:pPr>
              <w:spacing w:line="240" w:lineRule="auto"/>
              <w:jc w:val="center"/>
              <w:rPr>
                <w:color w:val="000000"/>
              </w:rPr>
            </w:pPr>
            <w:r w:rsidRPr="0061619F">
              <w:rPr>
                <w:color w:val="00000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2FDE33" w14:textId="77777777" w:rsidR="008B3218" w:rsidRPr="0061619F" w:rsidRDefault="008B3218" w:rsidP="00311E56">
            <w:pPr>
              <w:spacing w:line="240" w:lineRule="auto"/>
              <w:jc w:val="center"/>
              <w:rPr>
                <w:color w:val="000000"/>
              </w:rPr>
            </w:pPr>
          </w:p>
        </w:tc>
      </w:tr>
    </w:tbl>
    <w:p w14:paraId="485EFAE6" w14:textId="77777777" w:rsidR="008B3218" w:rsidRDefault="008B3218" w:rsidP="008B3218">
      <w:pPr>
        <w:spacing w:line="240" w:lineRule="auto"/>
        <w:rPr>
          <w:color w:val="000000"/>
        </w:rPr>
      </w:pPr>
    </w:p>
    <w:p w14:paraId="7ECC25CA" w14:textId="77777777" w:rsidR="0061619F" w:rsidRDefault="0061619F" w:rsidP="0061619F">
      <w:pPr>
        <w:pStyle w:val="ListParagraph"/>
        <w:numPr>
          <w:ilvl w:val="0"/>
          <w:numId w:val="29"/>
        </w:numPr>
        <w:spacing w:line="240" w:lineRule="auto"/>
        <w:rPr>
          <w:color w:val="000000"/>
        </w:rPr>
      </w:pPr>
      <w:r>
        <w:rPr>
          <w:color w:val="000000"/>
        </w:rPr>
        <w:t xml:space="preserve">Estimate the </w:t>
      </w:r>
      <w:r w:rsidR="00C77192">
        <w:rPr>
          <w:i/>
          <w:color w:val="000000"/>
          <w:u w:val="single"/>
        </w:rPr>
        <w:t>E</w:t>
      </w:r>
      <w:r w:rsidRPr="00C77192">
        <w:rPr>
          <w:i/>
          <w:color w:val="000000"/>
          <w:u w:val="single"/>
        </w:rPr>
        <w:t>xpected</w:t>
      </w:r>
      <w:r>
        <w:rPr>
          <w:color w:val="000000"/>
        </w:rPr>
        <w:t xml:space="preserve"> Net Benefits</w:t>
      </w:r>
    </w:p>
    <w:p w14:paraId="78D2A739" w14:textId="77777777" w:rsidR="008B3218" w:rsidRDefault="008B3218" w:rsidP="008B3218">
      <w:pPr>
        <w:spacing w:line="240" w:lineRule="auto"/>
        <w:rPr>
          <w:color w:val="000000"/>
        </w:rPr>
      </w:pPr>
    </w:p>
    <w:p w14:paraId="446624AD" w14:textId="77777777" w:rsidR="008B3218" w:rsidRDefault="008B3218" w:rsidP="008B3218">
      <w:pPr>
        <w:spacing w:line="240" w:lineRule="auto"/>
        <w:rPr>
          <w:color w:val="000000"/>
        </w:rPr>
      </w:pPr>
    </w:p>
    <w:p w14:paraId="1D99DB24" w14:textId="77777777" w:rsidR="008B3218" w:rsidRDefault="008B3218" w:rsidP="008B3218">
      <w:pPr>
        <w:spacing w:line="240" w:lineRule="auto"/>
        <w:rPr>
          <w:color w:val="000000"/>
        </w:rPr>
      </w:pPr>
    </w:p>
    <w:p w14:paraId="3278A2D6" w14:textId="77777777" w:rsidR="008B3218" w:rsidRDefault="008B3218" w:rsidP="008B3218">
      <w:pPr>
        <w:spacing w:line="240" w:lineRule="auto"/>
        <w:rPr>
          <w:color w:val="000000"/>
        </w:rPr>
      </w:pPr>
    </w:p>
    <w:p w14:paraId="590BAC67" w14:textId="77777777" w:rsidR="008B3218" w:rsidRPr="008B3218" w:rsidRDefault="008B3218" w:rsidP="008B3218">
      <w:pPr>
        <w:spacing w:line="240" w:lineRule="auto"/>
        <w:rPr>
          <w:color w:val="000000"/>
        </w:rPr>
      </w:pPr>
    </w:p>
    <w:p w14:paraId="2FE1E241" w14:textId="77777777" w:rsidR="0061619F" w:rsidRDefault="0061619F" w:rsidP="002574EE">
      <w:pPr>
        <w:spacing w:line="240" w:lineRule="auto"/>
        <w:rPr>
          <w:color w:val="000000"/>
        </w:rPr>
      </w:pPr>
    </w:p>
    <w:p w14:paraId="07B1B49A" w14:textId="77777777" w:rsidR="0061619F" w:rsidRDefault="0061619F">
      <w:pPr>
        <w:spacing w:line="240" w:lineRule="auto"/>
        <w:jc w:val="left"/>
        <w:rPr>
          <w:color w:val="000000"/>
        </w:rPr>
      </w:pPr>
      <w:r>
        <w:rPr>
          <w:color w:val="000000"/>
        </w:rPr>
        <w:br w:type="page"/>
      </w:r>
    </w:p>
    <w:p w14:paraId="476A3B61" w14:textId="77777777" w:rsidR="008B3218" w:rsidRDefault="008B3218" w:rsidP="00D12C14">
      <w:pPr>
        <w:pStyle w:val="Heading2"/>
      </w:pPr>
      <w:bookmarkStart w:id="4" w:name="_Toc339986531"/>
      <w:r>
        <w:lastRenderedPageBreak/>
        <w:t xml:space="preserve">Exercise 2 (Adopted from </w:t>
      </w:r>
      <w:r w:rsidRPr="0061619F">
        <w:t>Loucks and van Beek Problem 7.5</w:t>
      </w:r>
      <w:r>
        <w:t>).</w:t>
      </w:r>
      <w:bookmarkEnd w:id="4"/>
      <w:r>
        <w:t xml:space="preserve"> </w:t>
      </w:r>
    </w:p>
    <w:p w14:paraId="5174E45C" w14:textId="77777777" w:rsidR="0061619F" w:rsidRDefault="0061619F" w:rsidP="002574EE">
      <w:pPr>
        <w:spacing w:line="240" w:lineRule="auto"/>
        <w:rPr>
          <w:color w:val="000000"/>
        </w:rPr>
      </w:pPr>
    </w:p>
    <w:p w14:paraId="0C697B63" w14:textId="77777777" w:rsidR="00643A84" w:rsidRDefault="008B3218" w:rsidP="002574EE">
      <w:pPr>
        <w:spacing w:line="240" w:lineRule="auto"/>
        <w:rPr>
          <w:color w:val="000000"/>
        </w:rPr>
      </w:pPr>
      <w:r w:rsidRPr="008B3218">
        <w:rPr>
          <w:color w:val="000000"/>
        </w:rPr>
        <w:t xml:space="preserve">Table </w:t>
      </w:r>
      <w:r>
        <w:rPr>
          <w:color w:val="000000"/>
        </w:rPr>
        <w:t xml:space="preserve">2 shows the data on irrigated agricultural yields for rice. The crop yield varies with respect to the water applied per hectare. The capital cost to </w:t>
      </w:r>
      <w:r w:rsidR="00643A84">
        <w:rPr>
          <w:color w:val="000000"/>
        </w:rPr>
        <w:t xml:space="preserve">grow a hectare of </w:t>
      </w:r>
      <w:r>
        <w:rPr>
          <w:color w:val="000000"/>
        </w:rPr>
        <w:t>rice i</w:t>
      </w:r>
      <w:r w:rsidR="00643A84">
        <w:rPr>
          <w:color w:val="000000"/>
        </w:rPr>
        <w:t xml:space="preserve">s </w:t>
      </w:r>
      <w:r>
        <w:rPr>
          <w:color w:val="000000"/>
        </w:rPr>
        <w:t>$</w:t>
      </w:r>
      <w:r w:rsidR="006B714B">
        <w:rPr>
          <w:color w:val="000000"/>
        </w:rPr>
        <w:t xml:space="preserve">3,160. </w:t>
      </w:r>
      <w:r w:rsidR="00643A84">
        <w:rPr>
          <w:color w:val="000000"/>
        </w:rPr>
        <w:t xml:space="preserve">The current market price for a ton of rice is $325 per ton. </w:t>
      </w:r>
    </w:p>
    <w:p w14:paraId="45AF2FE6" w14:textId="77777777" w:rsidR="00643A84" w:rsidRDefault="00643A84" w:rsidP="002574EE">
      <w:pPr>
        <w:spacing w:line="240" w:lineRule="auto"/>
        <w:rPr>
          <w:color w:val="000000"/>
        </w:rPr>
      </w:pPr>
    </w:p>
    <w:p w14:paraId="6CCD6777" w14:textId="77777777" w:rsidR="008B3218" w:rsidRDefault="00643A84" w:rsidP="00643A84">
      <w:pPr>
        <w:pStyle w:val="ListParagraph"/>
        <w:numPr>
          <w:ilvl w:val="0"/>
          <w:numId w:val="31"/>
        </w:numPr>
        <w:spacing w:line="240" w:lineRule="auto"/>
        <w:rPr>
          <w:color w:val="000000"/>
        </w:rPr>
      </w:pPr>
      <w:r w:rsidRPr="00643A84">
        <w:rPr>
          <w:color w:val="000000"/>
        </w:rPr>
        <w:t>Estimate the benefits for each type of irrigation water allocation</w:t>
      </w:r>
    </w:p>
    <w:p w14:paraId="1F072310" w14:textId="77777777" w:rsidR="00311E56" w:rsidRPr="00311E56" w:rsidRDefault="00311E56" w:rsidP="00311E56">
      <w:pPr>
        <w:spacing w:line="240" w:lineRule="auto"/>
        <w:rPr>
          <w:color w:val="000000"/>
        </w:rPr>
      </w:pPr>
    </w:p>
    <w:p w14:paraId="6FD8E6C4" w14:textId="77777777" w:rsidR="00311E56" w:rsidRDefault="00311E56" w:rsidP="00311E56">
      <w:pPr>
        <w:pStyle w:val="ListParagraph"/>
        <w:numPr>
          <w:ilvl w:val="0"/>
          <w:numId w:val="31"/>
        </w:numPr>
        <w:spacing w:line="240" w:lineRule="auto"/>
        <w:rPr>
          <w:color w:val="000000"/>
        </w:rPr>
      </w:pPr>
      <w:r w:rsidRPr="00311E56">
        <w:rPr>
          <w:color w:val="000000"/>
        </w:rPr>
        <w:t xml:space="preserve">Estimate the net benefits per </w:t>
      </w:r>
      <w:r w:rsidR="00654663">
        <w:rPr>
          <w:color w:val="000000"/>
        </w:rPr>
        <w:t>acre</w:t>
      </w:r>
      <w:r w:rsidRPr="00311E56">
        <w:rPr>
          <w:color w:val="000000"/>
        </w:rPr>
        <w:t xml:space="preserve"> for each water allocation</w:t>
      </w:r>
    </w:p>
    <w:p w14:paraId="6F19D1C1" w14:textId="77777777" w:rsidR="00643A84" w:rsidRDefault="00643A84" w:rsidP="00643A84">
      <w:pPr>
        <w:spacing w:line="240" w:lineRule="auto"/>
        <w:rPr>
          <w:color w:val="000000"/>
        </w:rPr>
      </w:pPr>
    </w:p>
    <w:p w14:paraId="4C90D02D" w14:textId="77777777" w:rsidR="00311E56" w:rsidRDefault="00951856" w:rsidP="00311E56">
      <w:pPr>
        <w:spacing w:line="240" w:lineRule="auto"/>
        <w:jc w:val="center"/>
        <w:rPr>
          <w:color w:val="000000"/>
        </w:rPr>
      </w:pPr>
      <w:r>
        <w:rPr>
          <w:color w:val="000000"/>
        </w:rPr>
        <w:t>Table 2</w:t>
      </w:r>
    </w:p>
    <w:tbl>
      <w:tblPr>
        <w:tblW w:w="9375" w:type="dxa"/>
        <w:tblInd w:w="93" w:type="dxa"/>
        <w:tblLayout w:type="fixed"/>
        <w:tblLook w:val="01E0" w:firstRow="1" w:lastRow="1" w:firstColumn="1" w:lastColumn="1" w:noHBand="0" w:noVBand="0"/>
      </w:tblPr>
      <w:tblGrid>
        <w:gridCol w:w="1275"/>
        <w:gridCol w:w="1394"/>
        <w:gridCol w:w="1350"/>
        <w:gridCol w:w="1350"/>
        <w:gridCol w:w="1530"/>
        <w:gridCol w:w="1126"/>
        <w:gridCol w:w="1350"/>
      </w:tblGrid>
      <w:tr w:rsidR="00643A84" w:rsidRPr="00643A84" w14:paraId="6FB8FD06" w14:textId="77777777" w:rsidTr="00643A84">
        <w:trPr>
          <w:trHeight w:val="960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F19F3" w14:textId="77777777" w:rsidR="00643A84" w:rsidRDefault="00643A84" w:rsidP="00643A8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643A84">
              <w:rPr>
                <w:b/>
                <w:bCs/>
                <w:color w:val="000000"/>
              </w:rPr>
              <w:t>Water Allocation</w:t>
            </w:r>
          </w:p>
          <w:p w14:paraId="0EE363AF" w14:textId="77777777" w:rsidR="00643A84" w:rsidRPr="00643A84" w:rsidRDefault="00643A84" w:rsidP="00643A8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(acre-feet)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3F356" w14:textId="77777777" w:rsidR="00643A84" w:rsidRPr="00643A84" w:rsidRDefault="00643A84" w:rsidP="00643A8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643A84">
              <w:rPr>
                <w:b/>
                <w:bCs/>
                <w:color w:val="000000"/>
              </w:rPr>
              <w:t>Probability of Allocation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AFE03" w14:textId="77777777" w:rsidR="00643A84" w:rsidRPr="00643A84" w:rsidRDefault="00643A84" w:rsidP="00643A8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643A84">
              <w:rPr>
                <w:b/>
                <w:bCs/>
                <w:color w:val="000000"/>
              </w:rPr>
              <w:t>Cost to grow rice ($/acre)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F95C6" w14:textId="77777777" w:rsidR="00643A84" w:rsidRPr="00643A84" w:rsidRDefault="00643A84" w:rsidP="00643A8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Crop Yield (t</w:t>
            </w:r>
            <w:r w:rsidRPr="00643A84">
              <w:rPr>
                <w:b/>
                <w:bCs/>
                <w:color w:val="000000"/>
              </w:rPr>
              <w:t>on/</w:t>
            </w:r>
            <w:r w:rsidR="00B22D91">
              <w:rPr>
                <w:b/>
                <w:bCs/>
                <w:color w:val="000000"/>
              </w:rPr>
              <w:t>acre</w:t>
            </w:r>
            <w:r w:rsidRPr="00643A84">
              <w:rPr>
                <w:b/>
                <w:bCs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1C137" w14:textId="77777777" w:rsidR="00643A84" w:rsidRPr="00643A84" w:rsidRDefault="00643A84" w:rsidP="00643A8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643A84">
              <w:rPr>
                <w:b/>
                <w:bCs/>
                <w:color w:val="000000"/>
              </w:rPr>
              <w:t>Market Price of Rice ($/to</w:t>
            </w:r>
            <w:r>
              <w:rPr>
                <w:b/>
                <w:bCs/>
                <w:color w:val="000000"/>
              </w:rPr>
              <w:t>n</w:t>
            </w:r>
            <w:r w:rsidRPr="00643A84">
              <w:rPr>
                <w:b/>
                <w:bCs/>
                <w:color w:val="000000"/>
              </w:rPr>
              <w:t>)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E5796" w14:textId="77777777" w:rsidR="00643A84" w:rsidRPr="00643A84" w:rsidRDefault="00643A84" w:rsidP="00643A8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643A84">
              <w:rPr>
                <w:b/>
                <w:bCs/>
                <w:color w:val="000000"/>
              </w:rPr>
              <w:t>Benefits ($/acre)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2F1F4" w14:textId="77777777" w:rsidR="00643A84" w:rsidRPr="00643A84" w:rsidRDefault="00643A84" w:rsidP="00643A8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643A84">
              <w:rPr>
                <w:b/>
                <w:bCs/>
                <w:color w:val="000000"/>
              </w:rPr>
              <w:t>Net benefits ($/acre)</w:t>
            </w:r>
          </w:p>
        </w:tc>
      </w:tr>
      <w:tr w:rsidR="00643A84" w:rsidRPr="00643A84" w14:paraId="3BCE7DB1" w14:textId="77777777" w:rsidTr="00643A84">
        <w:trPr>
          <w:trHeight w:val="33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FB1CA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  <w:r w:rsidRPr="00643A84">
              <w:rPr>
                <w:color w:val="000000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4475C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  <w:r w:rsidRPr="00643A84">
              <w:rPr>
                <w:color w:val="000000"/>
              </w:rPr>
              <w:t>0.2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25802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  <w:r w:rsidRPr="00643A84">
              <w:rPr>
                <w:color w:val="000000"/>
              </w:rPr>
              <w:t xml:space="preserve">$3,160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7186B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  <w:r w:rsidRPr="00643A84">
              <w:rPr>
                <w:color w:val="000000"/>
              </w:rPr>
              <w:t>6.5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0BCF3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  <w:r w:rsidRPr="00643A84">
              <w:rPr>
                <w:color w:val="000000"/>
              </w:rPr>
              <w:t xml:space="preserve">$325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DDAEB1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836BE1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643A84" w:rsidRPr="00643A84" w14:paraId="77753F5C" w14:textId="77777777" w:rsidTr="00643A84">
        <w:trPr>
          <w:trHeight w:val="33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8B8CD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  <w:r w:rsidRPr="00643A84">
              <w:rPr>
                <w:color w:val="000000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697F1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  <w:r w:rsidRPr="00643A84">
              <w:rPr>
                <w:color w:val="000000"/>
              </w:rPr>
              <w:t>0.3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FE1FA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  <w:r w:rsidRPr="00643A84">
              <w:rPr>
                <w:color w:val="000000"/>
              </w:rPr>
              <w:t xml:space="preserve">$3,160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CFD2D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  <w:r w:rsidRPr="00643A84">
              <w:rPr>
                <w:color w:val="00000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97A84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  <w:r w:rsidRPr="00643A84">
              <w:rPr>
                <w:color w:val="000000"/>
              </w:rPr>
              <w:t xml:space="preserve">$325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CE0B9F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A09B5E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643A84" w:rsidRPr="00643A84" w14:paraId="79C716AE" w14:textId="77777777" w:rsidTr="00643A84">
        <w:trPr>
          <w:trHeight w:val="33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CA0EF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  <w:r w:rsidRPr="00643A84">
              <w:rPr>
                <w:color w:val="000000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6DC0C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  <w:r w:rsidRPr="00643A84">
              <w:rPr>
                <w:color w:val="000000"/>
              </w:rPr>
              <w:t>0.3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48F6E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  <w:r w:rsidRPr="00643A84">
              <w:rPr>
                <w:color w:val="000000"/>
              </w:rPr>
              <w:t xml:space="preserve">$3,160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F24FB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  <w:r w:rsidRPr="00643A84">
              <w:rPr>
                <w:color w:val="00000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AAFF7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  <w:r w:rsidRPr="00643A84">
              <w:rPr>
                <w:color w:val="000000"/>
              </w:rPr>
              <w:t xml:space="preserve">$325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ED5718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330EAF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643A84" w:rsidRPr="00643A84" w14:paraId="005ED6A3" w14:textId="77777777" w:rsidTr="00643A84">
        <w:trPr>
          <w:trHeight w:val="33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DF982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  <w:r w:rsidRPr="00643A84">
              <w:rPr>
                <w:color w:val="000000"/>
              </w:rPr>
              <w:t>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9EA6F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  <w:r w:rsidRPr="00643A84">
              <w:rPr>
                <w:color w:val="000000"/>
              </w:rPr>
              <w:t>0.2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387FB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  <w:r w:rsidRPr="00643A84">
              <w:rPr>
                <w:color w:val="000000"/>
              </w:rPr>
              <w:t xml:space="preserve">$3,160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471FE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  <w:r w:rsidRPr="00643A84">
              <w:rPr>
                <w:color w:val="00000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5CD87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  <w:r w:rsidRPr="00643A84">
              <w:rPr>
                <w:color w:val="000000"/>
              </w:rPr>
              <w:t xml:space="preserve">$325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BA8CFC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BF6A54" w14:textId="77777777" w:rsidR="00643A84" w:rsidRPr="00643A84" w:rsidRDefault="00643A84" w:rsidP="00643A84">
            <w:pPr>
              <w:spacing w:line="240" w:lineRule="auto"/>
              <w:jc w:val="center"/>
              <w:rPr>
                <w:color w:val="000000"/>
              </w:rPr>
            </w:pPr>
          </w:p>
        </w:tc>
      </w:tr>
    </w:tbl>
    <w:p w14:paraId="515CCE95" w14:textId="77777777" w:rsidR="00643A84" w:rsidRPr="00311E56" w:rsidRDefault="00643A84" w:rsidP="00311E56">
      <w:pPr>
        <w:spacing w:line="240" w:lineRule="auto"/>
        <w:rPr>
          <w:color w:val="000000"/>
        </w:rPr>
      </w:pPr>
    </w:p>
    <w:p w14:paraId="706DF9C7" w14:textId="77777777" w:rsidR="00643A84" w:rsidRDefault="00643A84" w:rsidP="00643A84">
      <w:pPr>
        <w:spacing w:line="240" w:lineRule="auto"/>
        <w:rPr>
          <w:color w:val="000000"/>
        </w:rPr>
      </w:pPr>
    </w:p>
    <w:p w14:paraId="461432BD" w14:textId="77777777" w:rsidR="00643A84" w:rsidRPr="00643A84" w:rsidRDefault="00643A84" w:rsidP="00643A84">
      <w:pPr>
        <w:pStyle w:val="ListParagraph"/>
        <w:numPr>
          <w:ilvl w:val="0"/>
          <w:numId w:val="31"/>
        </w:numPr>
        <w:spacing w:line="240" w:lineRule="auto"/>
        <w:rPr>
          <w:color w:val="000000"/>
        </w:rPr>
      </w:pPr>
      <w:r>
        <w:rPr>
          <w:color w:val="000000"/>
        </w:rPr>
        <w:t>Estimate the expected net benefits</w:t>
      </w:r>
      <w:r w:rsidR="00C22FC5">
        <w:rPr>
          <w:color w:val="000000"/>
        </w:rPr>
        <w:t xml:space="preserve"> using the probability of allocation and the Net Benefits</w:t>
      </w:r>
      <w:r>
        <w:rPr>
          <w:color w:val="000000"/>
        </w:rPr>
        <w:t>.</w:t>
      </w:r>
    </w:p>
    <w:p w14:paraId="0FEB68A3" w14:textId="77777777" w:rsidR="008B3218" w:rsidRDefault="008B3218" w:rsidP="002574EE">
      <w:pPr>
        <w:spacing w:line="240" w:lineRule="auto"/>
        <w:rPr>
          <w:color w:val="000000"/>
        </w:rPr>
      </w:pPr>
    </w:p>
    <w:p w14:paraId="5519DEE0" w14:textId="77777777" w:rsidR="008B3218" w:rsidRDefault="008B3218" w:rsidP="002574EE">
      <w:pPr>
        <w:spacing w:line="240" w:lineRule="auto"/>
        <w:rPr>
          <w:color w:val="000000"/>
        </w:rPr>
      </w:pPr>
    </w:p>
    <w:p w14:paraId="5C8810EA" w14:textId="77777777" w:rsidR="00643A84" w:rsidRDefault="00643A84" w:rsidP="002574EE">
      <w:pPr>
        <w:spacing w:line="240" w:lineRule="auto"/>
        <w:rPr>
          <w:color w:val="000000"/>
        </w:rPr>
      </w:pPr>
    </w:p>
    <w:p w14:paraId="6AFDBD2B" w14:textId="77777777" w:rsidR="00643A84" w:rsidRDefault="00643A84" w:rsidP="002574EE">
      <w:pPr>
        <w:spacing w:line="240" w:lineRule="auto"/>
        <w:rPr>
          <w:color w:val="000000"/>
        </w:rPr>
      </w:pPr>
    </w:p>
    <w:p w14:paraId="234F047F" w14:textId="77777777" w:rsidR="00643A84" w:rsidRDefault="00643A84">
      <w:pPr>
        <w:spacing w:line="240" w:lineRule="auto"/>
        <w:jc w:val="left"/>
        <w:rPr>
          <w:color w:val="000000"/>
        </w:rPr>
      </w:pPr>
      <w:r>
        <w:rPr>
          <w:color w:val="000000"/>
        </w:rPr>
        <w:br w:type="page"/>
      </w:r>
    </w:p>
    <w:p w14:paraId="296C48F1" w14:textId="77777777" w:rsidR="00643A84" w:rsidRDefault="007D1E84" w:rsidP="007D1E84">
      <w:pPr>
        <w:pStyle w:val="Heading1"/>
      </w:pPr>
      <w:bookmarkStart w:id="5" w:name="_Toc339986532"/>
      <w:r>
        <w:lastRenderedPageBreak/>
        <w:t>Multiple Random Variables</w:t>
      </w:r>
      <w:bookmarkEnd w:id="5"/>
    </w:p>
    <w:p w14:paraId="3A36FFFF" w14:textId="77777777" w:rsidR="00643A84" w:rsidRPr="007D1E84" w:rsidRDefault="007D1E84" w:rsidP="00D12C14">
      <w:pPr>
        <w:pStyle w:val="Heading2"/>
      </w:pPr>
      <w:bookmarkStart w:id="6" w:name="_Toc339986533"/>
      <w:r w:rsidRPr="007D1E84">
        <w:t>Exercise 3 (Adopted from</w:t>
      </w:r>
      <w:r>
        <w:t xml:space="preserve"> Robert Gilbert</w:t>
      </w:r>
      <w:r w:rsidRPr="007D1E84">
        <w:t>).</w:t>
      </w:r>
      <w:bookmarkEnd w:id="6"/>
    </w:p>
    <w:p w14:paraId="6B07A72F" w14:textId="77777777" w:rsidR="008B3218" w:rsidRDefault="008B3218" w:rsidP="002574EE">
      <w:pPr>
        <w:spacing w:line="240" w:lineRule="auto"/>
        <w:rPr>
          <w:color w:val="000000"/>
        </w:rPr>
      </w:pPr>
    </w:p>
    <w:p w14:paraId="1FA5B634" w14:textId="77777777" w:rsidR="007D1E84" w:rsidRDefault="000967C4" w:rsidP="002574EE">
      <w:pPr>
        <w:spacing w:line="240" w:lineRule="auto"/>
        <w:rPr>
          <w:color w:val="000000"/>
        </w:rPr>
      </w:pPr>
      <w:r>
        <w:rPr>
          <w:color w:val="000000"/>
        </w:rPr>
        <w:t>T</w:t>
      </w:r>
      <w:r w:rsidR="007D1E84">
        <w:rPr>
          <w:color w:val="000000"/>
        </w:rPr>
        <w:t xml:space="preserve">able </w:t>
      </w:r>
      <w:r>
        <w:rPr>
          <w:color w:val="000000"/>
        </w:rPr>
        <w:t xml:space="preserve">3 </w:t>
      </w:r>
      <w:r w:rsidR="007D1E84">
        <w:rPr>
          <w:color w:val="000000"/>
        </w:rPr>
        <w:t>show</w:t>
      </w:r>
      <w:r>
        <w:rPr>
          <w:color w:val="000000"/>
        </w:rPr>
        <w:t>s</w:t>
      </w:r>
      <w:r w:rsidR="007D1E84">
        <w:rPr>
          <w:color w:val="000000"/>
        </w:rPr>
        <w:t xml:space="preserve"> the </w:t>
      </w:r>
      <w:r w:rsidR="00666F24">
        <w:rPr>
          <w:color w:val="000000"/>
        </w:rPr>
        <w:t xml:space="preserve">joint distribution of the hours that a driller machine </w:t>
      </w:r>
      <w:r>
        <w:rPr>
          <w:color w:val="000000"/>
        </w:rPr>
        <w:t xml:space="preserve">was tested and the </w:t>
      </w:r>
      <w:r w:rsidR="00666F24">
        <w:rPr>
          <w:color w:val="000000"/>
        </w:rPr>
        <w:t xml:space="preserve">productivity associated with that time. </w:t>
      </w:r>
    </w:p>
    <w:p w14:paraId="334BB398" w14:textId="77777777" w:rsidR="000967C4" w:rsidRDefault="000967C4" w:rsidP="002574EE">
      <w:pPr>
        <w:spacing w:line="240" w:lineRule="auto"/>
        <w:rPr>
          <w:color w:val="000000"/>
        </w:rPr>
      </w:pPr>
    </w:p>
    <w:p w14:paraId="7A35ABBA" w14:textId="77777777" w:rsidR="000967C4" w:rsidRDefault="000967C4" w:rsidP="000967C4">
      <w:pPr>
        <w:pStyle w:val="ListParagraph"/>
        <w:numPr>
          <w:ilvl w:val="0"/>
          <w:numId w:val="32"/>
        </w:numPr>
        <w:spacing w:line="240" w:lineRule="auto"/>
        <w:rPr>
          <w:color w:val="000000"/>
        </w:rPr>
      </w:pPr>
      <w:r>
        <w:rPr>
          <w:color w:val="000000"/>
        </w:rPr>
        <w:t>Estimate the joint Probability Mass Function (also known as Joint Distribution or Relative Frequency) of the data.</w:t>
      </w:r>
    </w:p>
    <w:p w14:paraId="7809F2C8" w14:textId="77777777" w:rsidR="000157C4" w:rsidRDefault="000157C4" w:rsidP="000157C4">
      <w:pPr>
        <w:spacing w:line="240" w:lineRule="auto"/>
        <w:rPr>
          <w:color w:val="000000"/>
        </w:rPr>
      </w:pPr>
    </w:p>
    <w:p w14:paraId="30B3D85F" w14:textId="77777777" w:rsidR="00951856" w:rsidRPr="000157C4" w:rsidRDefault="00951856" w:rsidP="00951856">
      <w:pPr>
        <w:spacing w:line="240" w:lineRule="auto"/>
        <w:jc w:val="center"/>
        <w:rPr>
          <w:color w:val="000000"/>
        </w:rPr>
      </w:pPr>
      <w:r>
        <w:rPr>
          <w:color w:val="000000"/>
        </w:rPr>
        <w:t>Table 3</w:t>
      </w:r>
    </w:p>
    <w:tbl>
      <w:tblPr>
        <w:tblW w:w="6585" w:type="dxa"/>
        <w:jc w:val="center"/>
        <w:tblLook w:val="04A0" w:firstRow="1" w:lastRow="0" w:firstColumn="1" w:lastColumn="0" w:noHBand="0" w:noVBand="1"/>
      </w:tblPr>
      <w:tblGrid>
        <w:gridCol w:w="1005"/>
        <w:gridCol w:w="1294"/>
        <w:gridCol w:w="1294"/>
        <w:gridCol w:w="1397"/>
        <w:gridCol w:w="1595"/>
      </w:tblGrid>
      <w:tr w:rsidR="000157C4" w:rsidRPr="000157C4" w14:paraId="3B101D03" w14:textId="77777777" w:rsidTr="000157C4">
        <w:trPr>
          <w:trHeight w:val="170"/>
          <w:jc w:val="center"/>
        </w:trPr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75C5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0ECA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Productivity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1767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Productivity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90DB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Number of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CB26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Joint PMF</w:t>
            </w:r>
          </w:p>
        </w:tc>
      </w:tr>
      <w:tr w:rsidR="000157C4" w:rsidRPr="000157C4" w14:paraId="246C444C" w14:textId="77777777" w:rsidTr="000157C4">
        <w:trPr>
          <w:trHeight w:val="70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5DC5F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1203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CD57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94AB0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Observations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11BC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0157C4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X,Y</w:t>
            </w: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x,y</w:t>
            </w:r>
            <w:proofErr w:type="spellEnd"/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0157C4" w:rsidRPr="000157C4" w14:paraId="32AF5A09" w14:textId="77777777" w:rsidTr="000157C4">
        <w:trPr>
          <w:trHeight w:val="70"/>
          <w:jc w:val="center"/>
        </w:trPr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84D9C5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hr</w:t>
            </w:r>
            <w:proofErr w:type="spellEnd"/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34351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(%)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5A51B7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($)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DCAC6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8D9FB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57C4" w:rsidRPr="000157C4" w14:paraId="2A431B9B" w14:textId="77777777" w:rsidTr="000157C4">
        <w:trPr>
          <w:trHeight w:val="60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DBAC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0523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FDA3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1BAC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37DF0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57C4" w:rsidRPr="000157C4" w14:paraId="758FF46B" w14:textId="77777777" w:rsidTr="000157C4">
        <w:trPr>
          <w:trHeight w:val="81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E4B8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57C3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A37E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CF79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01F5D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57C4" w:rsidRPr="000157C4" w14:paraId="7BB8A959" w14:textId="77777777" w:rsidTr="000157C4">
        <w:trPr>
          <w:trHeight w:val="81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0B192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FBE3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291A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9AB08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030A8D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57C4" w:rsidRPr="000157C4" w14:paraId="765EC857" w14:textId="77777777" w:rsidTr="000157C4">
        <w:trPr>
          <w:trHeight w:val="81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AB46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8481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2E3E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D125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6635E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57C4" w:rsidRPr="000157C4" w14:paraId="56AFFF26" w14:textId="77777777" w:rsidTr="000157C4">
        <w:trPr>
          <w:trHeight w:val="81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89E7A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4854F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237B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0238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B04B2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57C4" w:rsidRPr="000157C4" w14:paraId="5E96D86B" w14:textId="77777777" w:rsidTr="000157C4">
        <w:trPr>
          <w:trHeight w:val="90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C3085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1E61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54B1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E1E4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FCEA1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57C4" w:rsidRPr="000157C4" w14:paraId="0A36B122" w14:textId="77777777" w:rsidTr="000157C4">
        <w:trPr>
          <w:trHeight w:val="171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6A38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CCF06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C325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0B20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4BCAB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57C4" w:rsidRPr="000157C4" w14:paraId="6795E288" w14:textId="77777777" w:rsidTr="000157C4">
        <w:trPr>
          <w:trHeight w:val="180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623FD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9B6C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311C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E5D4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FA3A5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57C4" w:rsidRPr="000157C4" w14:paraId="228AF2D3" w14:textId="77777777" w:rsidTr="000157C4">
        <w:trPr>
          <w:trHeight w:val="81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6354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F8B40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C1C8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03F4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4750C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57C4" w:rsidRPr="000157C4" w14:paraId="0B19A057" w14:textId="77777777" w:rsidTr="000157C4">
        <w:trPr>
          <w:trHeight w:val="90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5B99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0D958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ED9DC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8C567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A039D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57C4" w:rsidRPr="000157C4" w14:paraId="22415370" w14:textId="77777777" w:rsidTr="000157C4">
        <w:trPr>
          <w:trHeight w:val="189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D848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4894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32A5D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CE808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8E6839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57C4" w:rsidRPr="000157C4" w14:paraId="342FB215" w14:textId="77777777" w:rsidTr="000157C4">
        <w:trPr>
          <w:trHeight w:val="90"/>
          <w:jc w:val="center"/>
        </w:trPr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2AA569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18900C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B1392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0AA181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E2A70F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57C4" w:rsidRPr="000157C4" w14:paraId="31B8EDF1" w14:textId="77777777" w:rsidTr="000157C4">
        <w:trPr>
          <w:trHeight w:val="60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9BFC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C98B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BFC6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E672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57C4"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5833F" w14:textId="77777777" w:rsidR="000157C4" w:rsidRPr="000157C4" w:rsidRDefault="000157C4" w:rsidP="000157C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E8CF92A" w14:textId="77777777" w:rsidR="000157C4" w:rsidRPr="000157C4" w:rsidRDefault="000157C4" w:rsidP="000157C4">
      <w:pPr>
        <w:spacing w:line="240" w:lineRule="auto"/>
        <w:rPr>
          <w:color w:val="000000"/>
        </w:rPr>
      </w:pPr>
    </w:p>
    <w:p w14:paraId="213F8618" w14:textId="77777777" w:rsidR="000157C4" w:rsidRPr="000157C4" w:rsidRDefault="000157C4" w:rsidP="000157C4">
      <w:pPr>
        <w:spacing w:line="240" w:lineRule="auto"/>
        <w:rPr>
          <w:color w:val="000000"/>
        </w:rPr>
      </w:pPr>
    </w:p>
    <w:p w14:paraId="1D080549" w14:textId="77777777" w:rsidR="000967C4" w:rsidRDefault="000157C4" w:rsidP="000967C4">
      <w:pPr>
        <w:pStyle w:val="ListParagraph"/>
        <w:numPr>
          <w:ilvl w:val="0"/>
          <w:numId w:val="32"/>
        </w:numPr>
        <w:spacing w:line="240" w:lineRule="auto"/>
        <w:rPr>
          <w:color w:val="000000"/>
        </w:rPr>
      </w:pPr>
      <w:r>
        <w:rPr>
          <w:color w:val="000000"/>
        </w:rPr>
        <w:t xml:space="preserve">Estimate the </w:t>
      </w:r>
      <w:r w:rsidRPr="000157C4">
        <w:rPr>
          <w:color w:val="000000"/>
          <w:u w:val="single"/>
        </w:rPr>
        <w:t>marginal distribution</w:t>
      </w:r>
      <w:r>
        <w:rPr>
          <w:color w:val="000000"/>
        </w:rPr>
        <w:t xml:space="preserve"> for the Duration (X-variable)</w:t>
      </w:r>
    </w:p>
    <w:p w14:paraId="57BF8EB2" w14:textId="77777777" w:rsidR="000157C4" w:rsidRDefault="000157C4" w:rsidP="000157C4">
      <w:pPr>
        <w:spacing w:line="240" w:lineRule="auto"/>
        <w:rPr>
          <w:color w:val="000000"/>
        </w:rPr>
      </w:pPr>
    </w:p>
    <w:p w14:paraId="6AD21FF3" w14:textId="77777777" w:rsidR="006B6FBB" w:rsidRDefault="006B6FBB" w:rsidP="000157C4">
      <w:pPr>
        <w:spacing w:line="240" w:lineRule="auto"/>
        <w:rPr>
          <w:color w:val="000000"/>
        </w:rPr>
      </w:pPr>
    </w:p>
    <w:p w14:paraId="1A208C97" w14:textId="77777777" w:rsidR="006B6FBB" w:rsidRDefault="006B6FBB" w:rsidP="000157C4">
      <w:pPr>
        <w:spacing w:line="240" w:lineRule="auto"/>
        <w:rPr>
          <w:color w:val="000000"/>
        </w:rPr>
      </w:pPr>
    </w:p>
    <w:p w14:paraId="6DBE3221" w14:textId="77777777" w:rsidR="006B6FBB" w:rsidRDefault="006B6FBB" w:rsidP="000157C4">
      <w:pPr>
        <w:spacing w:line="240" w:lineRule="auto"/>
        <w:rPr>
          <w:color w:val="000000"/>
        </w:rPr>
      </w:pPr>
    </w:p>
    <w:p w14:paraId="3495FB73" w14:textId="77777777" w:rsidR="000157C4" w:rsidRPr="000157C4" w:rsidRDefault="000157C4" w:rsidP="000157C4">
      <w:pPr>
        <w:spacing w:line="240" w:lineRule="auto"/>
        <w:rPr>
          <w:color w:val="000000"/>
        </w:rPr>
      </w:pPr>
    </w:p>
    <w:p w14:paraId="78DC2DFC" w14:textId="77777777" w:rsidR="000157C4" w:rsidRDefault="000157C4" w:rsidP="000967C4">
      <w:pPr>
        <w:pStyle w:val="ListParagraph"/>
        <w:numPr>
          <w:ilvl w:val="0"/>
          <w:numId w:val="32"/>
        </w:numPr>
        <w:spacing w:line="240" w:lineRule="auto"/>
        <w:rPr>
          <w:color w:val="000000"/>
        </w:rPr>
      </w:pPr>
      <w:r>
        <w:rPr>
          <w:color w:val="000000"/>
        </w:rPr>
        <w:t xml:space="preserve">Estimate the </w:t>
      </w:r>
      <w:r w:rsidRPr="000157C4">
        <w:rPr>
          <w:color w:val="000000"/>
          <w:u w:val="single"/>
        </w:rPr>
        <w:t>conditional distributions</w:t>
      </w:r>
      <w:r>
        <w:rPr>
          <w:color w:val="000000"/>
        </w:rPr>
        <w:t xml:space="preserve"> for each </w:t>
      </w:r>
      <w:r w:rsidR="00C77192">
        <w:rPr>
          <w:color w:val="000000"/>
        </w:rPr>
        <w:t xml:space="preserve">productivity </w:t>
      </w:r>
      <w:r w:rsidR="00C77192" w:rsidRPr="00C77192">
        <w:rPr>
          <w:i/>
          <w:color w:val="000000"/>
        </w:rPr>
        <w:t>given</w:t>
      </w:r>
      <w:r w:rsidR="00C77192">
        <w:rPr>
          <w:color w:val="000000"/>
        </w:rPr>
        <w:t xml:space="preserve"> a determined duration</w:t>
      </w:r>
    </w:p>
    <w:p w14:paraId="31DD1A21" w14:textId="77777777" w:rsidR="000157C4" w:rsidRDefault="000157C4" w:rsidP="000157C4">
      <w:pPr>
        <w:spacing w:line="240" w:lineRule="auto"/>
        <w:rPr>
          <w:color w:val="000000"/>
        </w:rPr>
      </w:pPr>
    </w:p>
    <w:p w14:paraId="0A4027F4" w14:textId="77777777" w:rsidR="006B6FBB" w:rsidRDefault="006B6FBB" w:rsidP="000157C4">
      <w:pPr>
        <w:spacing w:line="240" w:lineRule="auto"/>
        <w:rPr>
          <w:color w:val="000000"/>
        </w:rPr>
      </w:pPr>
    </w:p>
    <w:p w14:paraId="5A496573" w14:textId="77777777" w:rsidR="006B6FBB" w:rsidRDefault="006B6FBB" w:rsidP="000157C4">
      <w:pPr>
        <w:spacing w:line="240" w:lineRule="auto"/>
        <w:rPr>
          <w:color w:val="000000"/>
        </w:rPr>
      </w:pPr>
    </w:p>
    <w:p w14:paraId="4CC5D441" w14:textId="77777777" w:rsidR="006B6FBB" w:rsidRDefault="006B6FBB" w:rsidP="000157C4">
      <w:pPr>
        <w:spacing w:line="240" w:lineRule="auto"/>
        <w:rPr>
          <w:color w:val="000000"/>
        </w:rPr>
      </w:pPr>
    </w:p>
    <w:p w14:paraId="5C6C9588" w14:textId="77777777" w:rsidR="006B6FBB" w:rsidRDefault="006B6FBB" w:rsidP="000157C4">
      <w:pPr>
        <w:spacing w:line="240" w:lineRule="auto"/>
        <w:rPr>
          <w:color w:val="000000"/>
        </w:rPr>
      </w:pPr>
    </w:p>
    <w:p w14:paraId="4CB16D07" w14:textId="77777777" w:rsidR="00D12C14" w:rsidRDefault="00D12C14" w:rsidP="000157C4">
      <w:pPr>
        <w:spacing w:line="240" w:lineRule="auto"/>
        <w:rPr>
          <w:color w:val="000000"/>
        </w:rPr>
      </w:pPr>
    </w:p>
    <w:p w14:paraId="4DB09197" w14:textId="77777777" w:rsidR="00D12C14" w:rsidRDefault="00D12C14" w:rsidP="000157C4">
      <w:pPr>
        <w:spacing w:line="240" w:lineRule="auto"/>
        <w:rPr>
          <w:color w:val="000000"/>
        </w:rPr>
      </w:pPr>
    </w:p>
    <w:p w14:paraId="09CE24DA" w14:textId="77777777" w:rsidR="006B6FBB" w:rsidRDefault="006B6FBB" w:rsidP="000157C4">
      <w:pPr>
        <w:spacing w:line="240" w:lineRule="auto"/>
        <w:rPr>
          <w:color w:val="000000"/>
        </w:rPr>
      </w:pPr>
    </w:p>
    <w:p w14:paraId="44686E40" w14:textId="77777777" w:rsidR="006B6FBB" w:rsidRPr="000157C4" w:rsidRDefault="006B6FBB" w:rsidP="000157C4">
      <w:pPr>
        <w:spacing w:line="240" w:lineRule="auto"/>
        <w:rPr>
          <w:color w:val="000000"/>
        </w:rPr>
      </w:pPr>
    </w:p>
    <w:p w14:paraId="755A69C9" w14:textId="77777777" w:rsidR="000157C4" w:rsidRDefault="000157C4" w:rsidP="000967C4">
      <w:pPr>
        <w:pStyle w:val="ListParagraph"/>
        <w:numPr>
          <w:ilvl w:val="0"/>
          <w:numId w:val="32"/>
        </w:numPr>
        <w:spacing w:line="240" w:lineRule="auto"/>
        <w:rPr>
          <w:color w:val="000000"/>
        </w:rPr>
      </w:pPr>
      <w:r>
        <w:rPr>
          <w:color w:val="000000"/>
        </w:rPr>
        <w:t xml:space="preserve">Build a decision tree with the marginal, conditional and joint distributions. </w:t>
      </w:r>
    </w:p>
    <w:p w14:paraId="28992A60" w14:textId="77777777" w:rsidR="00F00E22" w:rsidRDefault="00F00E22" w:rsidP="00F00E22">
      <w:pPr>
        <w:spacing w:line="240" w:lineRule="auto"/>
        <w:rPr>
          <w:color w:val="000000"/>
        </w:rPr>
      </w:pPr>
    </w:p>
    <w:p w14:paraId="16FB5D00" w14:textId="77777777" w:rsidR="00F00E22" w:rsidRDefault="00F00E22" w:rsidP="00F00E22">
      <w:pPr>
        <w:spacing w:line="240" w:lineRule="auto"/>
        <w:rPr>
          <w:color w:val="000000"/>
        </w:rPr>
      </w:pPr>
    </w:p>
    <w:p w14:paraId="442B7E59" w14:textId="77777777" w:rsidR="00F00E22" w:rsidRDefault="00F00E22" w:rsidP="00F00E22">
      <w:pPr>
        <w:spacing w:line="240" w:lineRule="auto"/>
        <w:rPr>
          <w:color w:val="000000"/>
        </w:rPr>
      </w:pPr>
    </w:p>
    <w:p w14:paraId="539B02C2" w14:textId="77777777" w:rsidR="00F00E22" w:rsidRDefault="00F00E22" w:rsidP="00F00E22">
      <w:pPr>
        <w:spacing w:line="240" w:lineRule="auto"/>
        <w:rPr>
          <w:color w:val="000000"/>
        </w:rPr>
      </w:pPr>
    </w:p>
    <w:p w14:paraId="7CC5B1ED" w14:textId="77777777" w:rsidR="00F00E22" w:rsidRDefault="00F00E22" w:rsidP="00F00E22">
      <w:pPr>
        <w:spacing w:line="240" w:lineRule="auto"/>
        <w:rPr>
          <w:color w:val="000000"/>
        </w:rPr>
      </w:pPr>
    </w:p>
    <w:p w14:paraId="4747CF0D" w14:textId="77777777" w:rsidR="00F00E22" w:rsidRDefault="00F00E22" w:rsidP="00F00E22">
      <w:pPr>
        <w:spacing w:line="240" w:lineRule="auto"/>
        <w:rPr>
          <w:color w:val="000000"/>
        </w:rPr>
      </w:pPr>
    </w:p>
    <w:p w14:paraId="28DF0C9A" w14:textId="77777777" w:rsidR="00F00E22" w:rsidRDefault="00F00E22" w:rsidP="00F00E22">
      <w:pPr>
        <w:spacing w:line="240" w:lineRule="auto"/>
        <w:rPr>
          <w:color w:val="000000"/>
        </w:rPr>
      </w:pPr>
    </w:p>
    <w:p w14:paraId="0FF3327C" w14:textId="77777777" w:rsidR="00F00E22" w:rsidRDefault="00F00E22" w:rsidP="00F00E22">
      <w:pPr>
        <w:spacing w:line="240" w:lineRule="auto"/>
        <w:rPr>
          <w:color w:val="000000"/>
        </w:rPr>
      </w:pPr>
    </w:p>
    <w:p w14:paraId="7FE47DE8" w14:textId="77777777" w:rsidR="00F00E22" w:rsidRDefault="00F00E22" w:rsidP="00F00E22">
      <w:pPr>
        <w:spacing w:line="240" w:lineRule="auto"/>
        <w:rPr>
          <w:color w:val="000000"/>
        </w:rPr>
      </w:pPr>
    </w:p>
    <w:p w14:paraId="7BBF3CB1" w14:textId="77777777" w:rsidR="00F00E22" w:rsidRDefault="00F00E22" w:rsidP="00F00E22">
      <w:pPr>
        <w:spacing w:line="240" w:lineRule="auto"/>
        <w:rPr>
          <w:color w:val="000000"/>
        </w:rPr>
      </w:pPr>
    </w:p>
    <w:p w14:paraId="72884576" w14:textId="77777777" w:rsidR="00F00E22" w:rsidRDefault="00F00E22" w:rsidP="00F00E22">
      <w:pPr>
        <w:spacing w:line="240" w:lineRule="auto"/>
        <w:rPr>
          <w:color w:val="000000"/>
        </w:rPr>
      </w:pPr>
    </w:p>
    <w:p w14:paraId="70DDC71C" w14:textId="77777777" w:rsidR="00F00E22" w:rsidRDefault="00F00E22" w:rsidP="00F00E22">
      <w:pPr>
        <w:spacing w:line="240" w:lineRule="auto"/>
        <w:rPr>
          <w:color w:val="000000"/>
        </w:rPr>
      </w:pPr>
    </w:p>
    <w:p w14:paraId="072C7822" w14:textId="77777777" w:rsidR="00F00E22" w:rsidRDefault="00F00E22" w:rsidP="00F00E22">
      <w:pPr>
        <w:spacing w:line="240" w:lineRule="auto"/>
        <w:rPr>
          <w:color w:val="000000"/>
        </w:rPr>
      </w:pPr>
    </w:p>
    <w:p w14:paraId="500966AD" w14:textId="77777777" w:rsidR="00F00E22" w:rsidRDefault="00F00E22" w:rsidP="00F00E22">
      <w:pPr>
        <w:spacing w:line="240" w:lineRule="auto"/>
        <w:rPr>
          <w:color w:val="000000"/>
        </w:rPr>
      </w:pPr>
    </w:p>
    <w:p w14:paraId="13B4C8C7" w14:textId="77777777" w:rsidR="00F00E22" w:rsidRDefault="00F00E22" w:rsidP="00F00E22">
      <w:pPr>
        <w:spacing w:line="240" w:lineRule="auto"/>
        <w:rPr>
          <w:color w:val="000000"/>
        </w:rPr>
      </w:pPr>
    </w:p>
    <w:p w14:paraId="19872A2D" w14:textId="77777777" w:rsidR="00F00E22" w:rsidRDefault="00F00E22" w:rsidP="00F00E22">
      <w:pPr>
        <w:spacing w:line="240" w:lineRule="auto"/>
        <w:rPr>
          <w:color w:val="000000"/>
        </w:rPr>
      </w:pPr>
    </w:p>
    <w:p w14:paraId="7169B671" w14:textId="77777777" w:rsidR="00F00E22" w:rsidRDefault="00F00E22" w:rsidP="00F00E22">
      <w:pPr>
        <w:spacing w:line="240" w:lineRule="auto"/>
        <w:rPr>
          <w:color w:val="000000"/>
        </w:rPr>
      </w:pPr>
    </w:p>
    <w:p w14:paraId="7F8912CB" w14:textId="77777777" w:rsidR="00F00E22" w:rsidRDefault="00F00E22" w:rsidP="00F00E22">
      <w:pPr>
        <w:spacing w:line="240" w:lineRule="auto"/>
        <w:rPr>
          <w:color w:val="000000"/>
        </w:rPr>
      </w:pPr>
    </w:p>
    <w:p w14:paraId="48A2FECA" w14:textId="77777777" w:rsidR="00F00E22" w:rsidRDefault="00F00E22" w:rsidP="00F00E22">
      <w:pPr>
        <w:spacing w:line="240" w:lineRule="auto"/>
        <w:rPr>
          <w:color w:val="000000"/>
        </w:rPr>
      </w:pPr>
    </w:p>
    <w:p w14:paraId="30156DC4" w14:textId="77777777" w:rsidR="00F00E22" w:rsidRPr="00F00E22" w:rsidRDefault="00F00E22" w:rsidP="00F00E22">
      <w:pPr>
        <w:spacing w:line="240" w:lineRule="auto"/>
        <w:rPr>
          <w:color w:val="000000"/>
        </w:rPr>
      </w:pPr>
    </w:p>
    <w:p w14:paraId="4120BEA3" w14:textId="77777777" w:rsidR="00F00E22" w:rsidRPr="000967C4" w:rsidRDefault="00F00E22" w:rsidP="000967C4">
      <w:pPr>
        <w:pStyle w:val="ListParagraph"/>
        <w:numPr>
          <w:ilvl w:val="0"/>
          <w:numId w:val="32"/>
        </w:numPr>
        <w:spacing w:line="240" w:lineRule="auto"/>
        <w:rPr>
          <w:color w:val="000000"/>
        </w:rPr>
      </w:pPr>
      <w:r>
        <w:rPr>
          <w:color w:val="000000"/>
        </w:rPr>
        <w:t>Estimate the expected value using the decision tree.</w:t>
      </w:r>
    </w:p>
    <w:p w14:paraId="203E432A" w14:textId="77777777" w:rsidR="00666F24" w:rsidRDefault="00666F24" w:rsidP="002574EE">
      <w:pPr>
        <w:spacing w:line="240" w:lineRule="auto"/>
        <w:rPr>
          <w:color w:val="000000"/>
        </w:rPr>
      </w:pPr>
    </w:p>
    <w:p w14:paraId="0FA374D5" w14:textId="77777777" w:rsidR="006E207F" w:rsidRDefault="006E207F" w:rsidP="002574EE">
      <w:pPr>
        <w:spacing w:line="240" w:lineRule="auto"/>
        <w:rPr>
          <w:color w:val="000000"/>
        </w:rPr>
      </w:pPr>
    </w:p>
    <w:p w14:paraId="0CC5C94D" w14:textId="77777777" w:rsidR="006B6FBB" w:rsidRDefault="006B6FBB">
      <w:pPr>
        <w:spacing w:line="240" w:lineRule="auto"/>
        <w:jc w:val="left"/>
        <w:rPr>
          <w:color w:val="000000"/>
        </w:rPr>
      </w:pPr>
      <w:r>
        <w:rPr>
          <w:color w:val="000000"/>
        </w:rPr>
        <w:br w:type="page"/>
      </w:r>
    </w:p>
    <w:p w14:paraId="1AC8521C" w14:textId="77777777" w:rsidR="006B6FBB" w:rsidRPr="007D1E84" w:rsidRDefault="006B6FBB" w:rsidP="00D12C14">
      <w:pPr>
        <w:pStyle w:val="Heading2"/>
      </w:pPr>
      <w:bookmarkStart w:id="7" w:name="_Toc339986534"/>
      <w:r w:rsidRPr="007D1E84">
        <w:lastRenderedPageBreak/>
        <w:t xml:space="preserve">Exercise </w:t>
      </w:r>
      <w:r>
        <w:t>4</w:t>
      </w:r>
      <w:r w:rsidRPr="007D1E84">
        <w:t xml:space="preserve"> (Adopted from</w:t>
      </w:r>
      <w:r>
        <w:t xml:space="preserve"> Robert Gilbert</w:t>
      </w:r>
      <w:r w:rsidRPr="007D1E84">
        <w:t>).</w:t>
      </w:r>
      <w:bookmarkEnd w:id="7"/>
    </w:p>
    <w:p w14:paraId="1202CC6C" w14:textId="77777777" w:rsidR="00666F24" w:rsidRDefault="00666F24" w:rsidP="002574EE">
      <w:pPr>
        <w:spacing w:line="240" w:lineRule="auto"/>
        <w:rPr>
          <w:color w:val="000000"/>
        </w:rPr>
      </w:pPr>
    </w:p>
    <w:p w14:paraId="10691352" w14:textId="77777777" w:rsidR="00666F24" w:rsidRDefault="00C77192" w:rsidP="002574EE">
      <w:pPr>
        <w:spacing w:line="240" w:lineRule="auto"/>
        <w:rPr>
          <w:color w:val="000000"/>
        </w:rPr>
      </w:pPr>
      <w:r>
        <w:rPr>
          <w:color w:val="000000"/>
        </w:rPr>
        <w:t>Last</w:t>
      </w:r>
      <w:r w:rsidR="006B6FBB">
        <w:rPr>
          <w:color w:val="000000"/>
        </w:rPr>
        <w:t xml:space="preserve"> year, hurricane Sandy did a lot of damage to the East coast. According to NOAA, the probability that the East coast is hit by a hurricane is 0.49 each year. Also, the probability that a high tide occur during (</w:t>
      </w:r>
      <w:r w:rsidR="006B6FBB" w:rsidRPr="006B6FBB">
        <w:rPr>
          <w:color w:val="000000"/>
        </w:rPr>
        <w:t>given</w:t>
      </w:r>
      <w:r w:rsidR="006B6FBB">
        <w:rPr>
          <w:color w:val="000000"/>
        </w:rPr>
        <w:t xml:space="preserve">) a hurricane is very small, 0.05. According to experts, the estimated damage that Sandy caused is $50 Billion! The average damage that (typical) hurricanes cause </w:t>
      </w:r>
      <w:r w:rsidR="00F00E22">
        <w:rPr>
          <w:color w:val="000000"/>
        </w:rPr>
        <w:t>is</w:t>
      </w:r>
      <w:r w:rsidR="006B6FBB">
        <w:rPr>
          <w:color w:val="000000"/>
        </w:rPr>
        <w:t xml:space="preserve"> $4.5 Billion. </w:t>
      </w:r>
    </w:p>
    <w:p w14:paraId="2A16DA3A" w14:textId="77777777" w:rsidR="006B6FBB" w:rsidRDefault="006B6FBB" w:rsidP="002574EE">
      <w:pPr>
        <w:spacing w:line="240" w:lineRule="auto"/>
        <w:rPr>
          <w:color w:val="000000"/>
        </w:rPr>
      </w:pPr>
    </w:p>
    <w:p w14:paraId="49BEA7B4" w14:textId="77777777" w:rsidR="006B6FBB" w:rsidRDefault="006B6FBB" w:rsidP="006B6FBB">
      <w:pPr>
        <w:pStyle w:val="ListParagraph"/>
        <w:numPr>
          <w:ilvl w:val="0"/>
          <w:numId w:val="33"/>
        </w:numPr>
        <w:spacing w:line="240" w:lineRule="auto"/>
        <w:rPr>
          <w:color w:val="000000"/>
        </w:rPr>
      </w:pPr>
      <w:r>
        <w:rPr>
          <w:color w:val="000000"/>
        </w:rPr>
        <w:t xml:space="preserve">The following table decision tree show the </w:t>
      </w:r>
      <w:r w:rsidR="0055748D">
        <w:rPr>
          <w:color w:val="000000"/>
        </w:rPr>
        <w:t>Marginal and Conditional probabilities of the No-action Scenario, meaning, do not built structures to mitigate hurricane damages. Estimate the joint probabilities and the expected coast for this no action scenario.</w:t>
      </w:r>
    </w:p>
    <w:p w14:paraId="32348CEB" w14:textId="77777777" w:rsidR="0055748D" w:rsidRDefault="0055748D" w:rsidP="0055748D">
      <w:pPr>
        <w:spacing w:line="240" w:lineRule="auto"/>
        <w:rPr>
          <w:color w:val="000000"/>
        </w:rPr>
      </w:pPr>
    </w:p>
    <w:tbl>
      <w:tblPr>
        <w:tblW w:w="9091" w:type="dxa"/>
        <w:tblInd w:w="93" w:type="dxa"/>
        <w:tblLook w:val="04A0" w:firstRow="1" w:lastRow="0" w:firstColumn="1" w:lastColumn="0" w:noHBand="0" w:noVBand="1"/>
      </w:tblPr>
      <w:tblGrid>
        <w:gridCol w:w="285"/>
        <w:gridCol w:w="360"/>
        <w:gridCol w:w="705"/>
        <w:gridCol w:w="645"/>
        <w:gridCol w:w="285"/>
        <w:gridCol w:w="2325"/>
        <w:gridCol w:w="270"/>
        <w:gridCol w:w="1184"/>
        <w:gridCol w:w="706"/>
        <w:gridCol w:w="770"/>
        <w:gridCol w:w="850"/>
        <w:gridCol w:w="810"/>
      </w:tblGrid>
      <w:tr w:rsidR="00311E56" w:rsidRPr="00311E56" w14:paraId="3389A646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ED5C2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B4AC5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0327F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DFE31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D5F4A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D6A49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3222D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2DFE7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48CAB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5373D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50510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011D9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1E56" w:rsidRPr="00311E56" w14:paraId="4DF64590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C893F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A0A1B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28DF2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Marginal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C321D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B5B07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Conditional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FE2E0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F8237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Joint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365D4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Damage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6346E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Expected Cost</w:t>
            </w:r>
          </w:p>
        </w:tc>
      </w:tr>
      <w:tr w:rsidR="00311E56" w:rsidRPr="00311E56" w14:paraId="76B42CE1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78AD6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638AB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8B46F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Probabilities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F0EFE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F0C1B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Probabilities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01584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63B25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Probability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8049D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Cost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5AC69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($ Billion)</w:t>
            </w:r>
          </w:p>
        </w:tc>
      </w:tr>
      <w:tr w:rsidR="00311E56" w:rsidRPr="00311E56" w14:paraId="0091E950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AB3CA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0368E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9CE43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AB0BE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B18AE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E92C4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154F4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4CFC2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32B61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40347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E88DE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590D4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1E56" w:rsidRPr="00311E56" w14:paraId="44FB32B3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062CC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B29EB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3DA57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BF766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EDBF1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88AF3A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P(High </w:t>
            </w:r>
            <w:proofErr w:type="spellStart"/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Tide|Hurr</w:t>
            </w:r>
            <w:proofErr w:type="spellEnd"/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71585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153CD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8BA0F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6C272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E3F98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A7C31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1E56" w:rsidRPr="00311E56" w14:paraId="6BB36E3B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4E121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DA29A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3D247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6A996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4B762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C06EB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21074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7E1CFC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AF07F" w14:textId="77777777" w:rsidR="00311E56" w:rsidRPr="00311E56" w:rsidRDefault="00311E56" w:rsidP="00311E5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92934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Billion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8E8D7A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65623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Billion</w:t>
            </w:r>
          </w:p>
        </w:tc>
      </w:tr>
      <w:tr w:rsidR="00311E56" w:rsidRPr="00311E56" w14:paraId="7965BF9B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8AE64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70DD1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89DC73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P(Hurr)</w:t>
            </w: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AF33B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1F4E8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D0CEB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B58CC2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5ABD7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E4E3E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0C7306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56022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1E56" w:rsidRPr="00311E56" w14:paraId="5473F14A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4938B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D2D76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5EC46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5FC31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8B792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738BA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78057E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7AF62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FF8C6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47AA49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C6AA4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1E56" w:rsidRPr="00311E56" w14:paraId="4C989591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C8A4E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2DE27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155C2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3DA48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9B7BA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4A1D8E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P(No High </w:t>
            </w:r>
            <w:proofErr w:type="spellStart"/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Tide|Hurr</w:t>
            </w:r>
            <w:proofErr w:type="spellEnd"/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CB943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3C0FA9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1BBCE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EBFF5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16BFB2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4D127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1E56" w:rsidRPr="00311E56" w14:paraId="7A666695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4AEB1B2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3C139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86D18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DECD6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3B3A5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F9BFB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FBA43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295A27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484C1" w14:textId="77777777" w:rsidR="00311E56" w:rsidRPr="00311E56" w:rsidRDefault="00311E56" w:rsidP="00311E5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599E2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Billion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BD4EAB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FA83F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Billion</w:t>
            </w:r>
          </w:p>
        </w:tc>
      </w:tr>
      <w:tr w:rsidR="00311E56" w:rsidRPr="00311E56" w14:paraId="0015ECEB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7A4FF9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AE83D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C2B66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9CD96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0BA14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F48CA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837B7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0E2226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0EE44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14DBE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103DD9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1A725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1E56" w:rsidRPr="00311E56" w14:paraId="503713D9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EA8DE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14103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7FAF0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2A3C7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1D3EB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BDB46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804C4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1BA21B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6A38D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D257A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737736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12DCE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1E56" w:rsidRPr="00311E56" w14:paraId="414ECE18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147C4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B258A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4BD1DB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P(No Hurr)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BEBDA3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7DF274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P(No Hurricane)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B169F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2F9A5D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1E25D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5D7F0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89D6F9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8DE8D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1E56" w:rsidRPr="00311E56" w14:paraId="0346C74D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546C3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86ABB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32AC6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CD987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1E397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4DFA3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8E44A81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0B0BFB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D78336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Billion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1D17F2A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085236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Billion</w:t>
            </w:r>
          </w:p>
        </w:tc>
      </w:tr>
      <w:tr w:rsidR="00311E56" w:rsidRPr="00311E56" w14:paraId="0930D7E2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874BE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37777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AE3ED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6D0D0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5B3F8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62D67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88902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9CDB3B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3530B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59EBF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07BF62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5DCB4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1D6C18F" w14:textId="77777777" w:rsidR="00311E56" w:rsidRDefault="00311E56" w:rsidP="0055748D">
      <w:pPr>
        <w:spacing w:line="240" w:lineRule="auto"/>
        <w:rPr>
          <w:color w:val="000000"/>
        </w:rPr>
      </w:pPr>
    </w:p>
    <w:p w14:paraId="16CC573B" w14:textId="77777777" w:rsidR="00311E56" w:rsidRDefault="00311E56">
      <w:pPr>
        <w:spacing w:line="240" w:lineRule="auto"/>
        <w:jc w:val="left"/>
        <w:rPr>
          <w:color w:val="000000"/>
        </w:rPr>
      </w:pPr>
      <w:r>
        <w:rPr>
          <w:color w:val="000000"/>
        </w:rPr>
        <w:br w:type="page"/>
      </w:r>
    </w:p>
    <w:p w14:paraId="383B2277" w14:textId="77777777" w:rsidR="0055748D" w:rsidRPr="0055748D" w:rsidRDefault="0055748D" w:rsidP="0055748D">
      <w:pPr>
        <w:spacing w:line="240" w:lineRule="auto"/>
        <w:rPr>
          <w:color w:val="000000"/>
        </w:rPr>
      </w:pPr>
    </w:p>
    <w:p w14:paraId="4FA5F344" w14:textId="77777777" w:rsidR="0055748D" w:rsidRDefault="0055748D" w:rsidP="00311E56">
      <w:pPr>
        <w:pStyle w:val="ListParagraph"/>
        <w:numPr>
          <w:ilvl w:val="0"/>
          <w:numId w:val="33"/>
        </w:numPr>
        <w:spacing w:line="240" w:lineRule="auto"/>
        <w:rPr>
          <w:color w:val="000000"/>
        </w:rPr>
      </w:pPr>
      <w:r>
        <w:rPr>
          <w:color w:val="000000"/>
        </w:rPr>
        <w:t xml:space="preserve">Now, let’s consider the scenario where $1 billion is spent every year </w:t>
      </w:r>
      <w:proofErr w:type="gramStart"/>
      <w:r>
        <w:rPr>
          <w:color w:val="000000"/>
        </w:rPr>
        <w:t>despite the fact that</w:t>
      </w:r>
      <w:proofErr w:type="gramEnd"/>
      <w:r>
        <w:rPr>
          <w:color w:val="000000"/>
        </w:rPr>
        <w:t xml:space="preserve"> a hurricane happens or not</w:t>
      </w:r>
      <w:r w:rsidR="00311E56">
        <w:rPr>
          <w:color w:val="000000"/>
        </w:rPr>
        <w:t xml:space="preserve"> (in the no “No Hurricane” </w:t>
      </w:r>
      <w:proofErr w:type="gramStart"/>
      <w:r w:rsidR="00311E56">
        <w:rPr>
          <w:color w:val="000000"/>
        </w:rPr>
        <w:t>branch )</w:t>
      </w:r>
      <w:proofErr w:type="gramEnd"/>
      <w:r>
        <w:rPr>
          <w:color w:val="000000"/>
        </w:rPr>
        <w:t xml:space="preserve">. Also, let’s consider that because of this investment the damage cost when Hurricanes happen (with and without Hide Tide) occur is reduced by half ($25 Billion </w:t>
      </w:r>
      <w:r w:rsidR="00311E56">
        <w:rPr>
          <w:color w:val="000000"/>
        </w:rPr>
        <w:t xml:space="preserve">in the High </w:t>
      </w:r>
      <w:proofErr w:type="spellStart"/>
      <w:r w:rsidR="00311E56">
        <w:rPr>
          <w:color w:val="000000"/>
        </w:rPr>
        <w:t>T</w:t>
      </w:r>
      <w:r>
        <w:rPr>
          <w:color w:val="000000"/>
        </w:rPr>
        <w:t>ide</w:t>
      </w:r>
      <w:r w:rsidR="00311E56">
        <w:rPr>
          <w:color w:val="000000"/>
        </w:rPr>
        <w:t>|Hurricane</w:t>
      </w:r>
      <w:proofErr w:type="spellEnd"/>
      <w:r>
        <w:rPr>
          <w:color w:val="000000"/>
        </w:rPr>
        <w:t xml:space="preserve"> and $2.25 Billion </w:t>
      </w:r>
      <w:r w:rsidR="00311E56">
        <w:rPr>
          <w:color w:val="000000"/>
        </w:rPr>
        <w:t xml:space="preserve">in the No </w:t>
      </w:r>
      <w:r w:rsidR="00311E56" w:rsidRPr="00311E56">
        <w:rPr>
          <w:color w:val="000000"/>
        </w:rPr>
        <w:t xml:space="preserve">High </w:t>
      </w:r>
      <w:proofErr w:type="spellStart"/>
      <w:r w:rsidR="00311E56" w:rsidRPr="00311E56">
        <w:rPr>
          <w:color w:val="000000"/>
        </w:rPr>
        <w:t>Tide|Hurricane</w:t>
      </w:r>
      <w:proofErr w:type="spellEnd"/>
      <w:r>
        <w:rPr>
          <w:color w:val="000000"/>
        </w:rPr>
        <w:t xml:space="preserve">). </w:t>
      </w:r>
      <w:r w:rsidRPr="0055748D">
        <w:rPr>
          <w:color w:val="000000"/>
        </w:rPr>
        <w:t xml:space="preserve">Estimate the </w:t>
      </w:r>
      <w:r w:rsidR="00311E56">
        <w:rPr>
          <w:color w:val="000000"/>
        </w:rPr>
        <w:t xml:space="preserve">joint probabilities and the </w:t>
      </w:r>
      <w:r w:rsidRPr="0055748D">
        <w:rPr>
          <w:color w:val="000000"/>
        </w:rPr>
        <w:t>expected coast for this no action scenario</w:t>
      </w:r>
      <w:r>
        <w:rPr>
          <w:color w:val="000000"/>
        </w:rPr>
        <w:t>.</w:t>
      </w:r>
    </w:p>
    <w:p w14:paraId="2C724ED9" w14:textId="77777777" w:rsidR="00311E56" w:rsidRPr="00311E56" w:rsidRDefault="00311E56" w:rsidP="00311E56">
      <w:pPr>
        <w:spacing w:line="240" w:lineRule="auto"/>
        <w:rPr>
          <w:color w:val="000000"/>
        </w:rPr>
      </w:pPr>
    </w:p>
    <w:tbl>
      <w:tblPr>
        <w:tblW w:w="9091" w:type="dxa"/>
        <w:tblInd w:w="93" w:type="dxa"/>
        <w:tblLook w:val="04A0" w:firstRow="1" w:lastRow="0" w:firstColumn="1" w:lastColumn="0" w:noHBand="0" w:noVBand="1"/>
      </w:tblPr>
      <w:tblGrid>
        <w:gridCol w:w="285"/>
        <w:gridCol w:w="360"/>
        <w:gridCol w:w="705"/>
        <w:gridCol w:w="645"/>
        <w:gridCol w:w="285"/>
        <w:gridCol w:w="2325"/>
        <w:gridCol w:w="270"/>
        <w:gridCol w:w="1184"/>
        <w:gridCol w:w="706"/>
        <w:gridCol w:w="770"/>
        <w:gridCol w:w="850"/>
        <w:gridCol w:w="810"/>
      </w:tblGrid>
      <w:tr w:rsidR="00311E56" w:rsidRPr="00311E56" w14:paraId="15BB8B20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797D3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84DF3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32404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984E4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C1E10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9E943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67194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01282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2D39A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C94A3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EF4F3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7EFE8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1E56" w:rsidRPr="00311E56" w14:paraId="28E6C2AF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4F70E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6C946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45F90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Marginal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30F0C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5233E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Conditional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5B9DE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86A44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Joint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18CC4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Damage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221C8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Expected Cost</w:t>
            </w:r>
          </w:p>
        </w:tc>
      </w:tr>
      <w:tr w:rsidR="00311E56" w:rsidRPr="00311E56" w14:paraId="02743F09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782ED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67F48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DEE69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Probabilities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FF25D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18073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Probabilities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98B20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B322D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Probability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0C33D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Cost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EBB4C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($ Billion)</w:t>
            </w:r>
          </w:p>
        </w:tc>
      </w:tr>
      <w:tr w:rsidR="00311E56" w:rsidRPr="00311E56" w14:paraId="035C5F2A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2E960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FEF0E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2BB22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1F964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95CB3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62408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11B0D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79AE3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3DD627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D47EC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CF397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9ACF1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1E56" w:rsidRPr="00311E56" w14:paraId="21875C98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B77EC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44BE8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105CE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899B6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DA7EB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AFC32D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P(High </w:t>
            </w:r>
            <w:proofErr w:type="spellStart"/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Tide|Hurr</w:t>
            </w:r>
            <w:proofErr w:type="spellEnd"/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F8944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1A92F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41B62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B57FD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B7980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0EF42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1E56" w:rsidRPr="00311E56" w14:paraId="209F55BA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7EDBD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8572F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572A7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C3C92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C86F4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21748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3FA6D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1AF632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3CAC2" w14:textId="77777777" w:rsidR="00311E56" w:rsidRPr="00311E56" w:rsidRDefault="00311E56" w:rsidP="00311E5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65237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Billion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6CC460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659C9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Billion</w:t>
            </w:r>
          </w:p>
        </w:tc>
      </w:tr>
      <w:tr w:rsidR="00311E56" w:rsidRPr="00311E56" w14:paraId="0D5980B0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89504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98921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BE8630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P(Hurr)</w:t>
            </w: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EB90D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E0ADB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332F4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766161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29C8F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CD705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918FB8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34275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1E56" w:rsidRPr="00311E56" w14:paraId="2D547EAC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A8EEB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9A2F0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CBBA9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82082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3D419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C97C0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7692B6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75AE3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6793A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B579D8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009CB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1E56" w:rsidRPr="00311E56" w14:paraId="421E4AE9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C62BB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45609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55049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6097D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6DBC0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B91855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P(No High </w:t>
            </w:r>
            <w:proofErr w:type="spellStart"/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Tide|Hurr</w:t>
            </w:r>
            <w:proofErr w:type="spellEnd"/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76EF0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97C2E7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D1055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83C75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043B74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9C103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1E56" w:rsidRPr="00311E56" w14:paraId="6D832538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F2C96AD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D3003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7894F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B413E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29B13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4008A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5A9C3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0E92CD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2B112" w14:textId="77777777" w:rsidR="00311E56" w:rsidRPr="00311E56" w:rsidRDefault="00311E56" w:rsidP="00311E56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FB6E8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Billion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48EB67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B9155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Billion</w:t>
            </w:r>
          </w:p>
        </w:tc>
      </w:tr>
      <w:tr w:rsidR="00311E56" w:rsidRPr="00311E56" w14:paraId="37D360AF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37D026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936EC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CAB8A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DA2A0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4B7A1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57DB9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4DAB5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170395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13CF4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C1D9A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C8894B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7CEC0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1E56" w:rsidRPr="00311E56" w14:paraId="0E3AECA0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0F79C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7F3F0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616FB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C5807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9CAE7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9C8E6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CF63F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7FAECC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18EC4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EDA10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F037A8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40971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1E56" w:rsidRPr="00311E56" w14:paraId="15B23223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46EED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02170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BF8707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P(No Hurr)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ABDA02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D736A0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P(No Hurricane)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75EEE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E1C341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C5294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8D9EC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5D0A9F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D7870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1E56" w:rsidRPr="00311E56" w14:paraId="09B3D087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A2D32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4D81F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3C19B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70E75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2835C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626A1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254CFE4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B86320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BFA1DC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Billion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8B14998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610970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Billion</w:t>
            </w:r>
          </w:p>
        </w:tc>
      </w:tr>
      <w:tr w:rsidR="00311E56" w:rsidRPr="00311E56" w14:paraId="4BAA7277" w14:textId="77777777" w:rsidTr="00311E56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37F6B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C046F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30AFD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95EA1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034B5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2E504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87517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10B464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553A4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6A966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5D7A54" w14:textId="77777777" w:rsidR="00311E56" w:rsidRPr="00311E56" w:rsidRDefault="00311E56" w:rsidP="00311E5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AE546" w14:textId="77777777" w:rsidR="00311E56" w:rsidRPr="00311E56" w:rsidRDefault="00311E56" w:rsidP="00311E5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1E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4F6165F" w14:textId="77777777" w:rsidR="0055748D" w:rsidRDefault="0055748D" w:rsidP="0055748D">
      <w:pPr>
        <w:spacing w:line="240" w:lineRule="auto"/>
        <w:rPr>
          <w:color w:val="000000"/>
        </w:rPr>
      </w:pPr>
    </w:p>
    <w:p w14:paraId="4FC51DDE" w14:textId="77777777" w:rsidR="00311E56" w:rsidRPr="0055748D" w:rsidRDefault="00311E56" w:rsidP="0055748D">
      <w:pPr>
        <w:spacing w:line="240" w:lineRule="auto"/>
        <w:rPr>
          <w:color w:val="000000"/>
        </w:rPr>
      </w:pPr>
    </w:p>
    <w:p w14:paraId="5817A1F1" w14:textId="77777777" w:rsidR="0055748D" w:rsidRDefault="00311E56" w:rsidP="0055748D">
      <w:pPr>
        <w:pStyle w:val="ListParagraph"/>
        <w:numPr>
          <w:ilvl w:val="0"/>
          <w:numId w:val="33"/>
        </w:numPr>
        <w:spacing w:line="240" w:lineRule="auto"/>
        <w:rPr>
          <w:color w:val="000000"/>
        </w:rPr>
      </w:pPr>
      <w:r>
        <w:rPr>
          <w:color w:val="000000"/>
        </w:rPr>
        <w:t>Compare the expected cost of both scenarios, which one is smaller? Which project would you select?</w:t>
      </w:r>
    </w:p>
    <w:sectPr w:rsidR="0055748D" w:rsidSect="00CB4C0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A26C" w14:textId="77777777" w:rsidR="00D06E3D" w:rsidRDefault="00D06E3D">
      <w:r>
        <w:separator/>
      </w:r>
    </w:p>
  </w:endnote>
  <w:endnote w:type="continuationSeparator" w:id="0">
    <w:p w14:paraId="62C7322F" w14:textId="77777777" w:rsidR="00D06E3D" w:rsidRDefault="00D0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9DD4" w14:textId="77777777" w:rsidR="006E207F" w:rsidRDefault="006E2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A96AE" w14:textId="77777777" w:rsidR="00D06E3D" w:rsidRDefault="00D06E3D">
      <w:r>
        <w:separator/>
      </w:r>
    </w:p>
  </w:footnote>
  <w:footnote w:type="continuationSeparator" w:id="0">
    <w:p w14:paraId="21FEA7B9" w14:textId="77777777" w:rsidR="00D06E3D" w:rsidRDefault="00D06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3220" w14:textId="77777777" w:rsidR="006E207F" w:rsidRDefault="006E207F" w:rsidP="00E11CA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4663">
      <w:rPr>
        <w:rStyle w:val="PageNumber"/>
        <w:noProof/>
      </w:rPr>
      <w:t>5</w:t>
    </w:r>
    <w:r>
      <w:rPr>
        <w:rStyle w:val="PageNumber"/>
      </w:rPr>
      <w:fldChar w:fldCharType="end"/>
    </w:r>
  </w:p>
  <w:p w14:paraId="5BEDBB3B" w14:textId="77777777" w:rsidR="006E207F" w:rsidRDefault="006E207F" w:rsidP="00CE52B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631DD"/>
    <w:multiLevelType w:val="hybridMultilevel"/>
    <w:tmpl w:val="825458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00E09"/>
    <w:multiLevelType w:val="hybridMultilevel"/>
    <w:tmpl w:val="160E6E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96977"/>
    <w:multiLevelType w:val="hybridMultilevel"/>
    <w:tmpl w:val="937ED1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A4DC4"/>
    <w:multiLevelType w:val="hybridMultilevel"/>
    <w:tmpl w:val="35EE6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D3B86"/>
    <w:multiLevelType w:val="hybridMultilevel"/>
    <w:tmpl w:val="A7CE35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35E66"/>
    <w:multiLevelType w:val="hybridMultilevel"/>
    <w:tmpl w:val="F6BE9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27851"/>
    <w:multiLevelType w:val="hybridMultilevel"/>
    <w:tmpl w:val="21CC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90453"/>
    <w:multiLevelType w:val="hybridMultilevel"/>
    <w:tmpl w:val="0E6CA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7585D"/>
    <w:multiLevelType w:val="hybridMultilevel"/>
    <w:tmpl w:val="79E25FF6"/>
    <w:lvl w:ilvl="0" w:tplc="7F0EE17E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6613D"/>
    <w:multiLevelType w:val="hybridMultilevel"/>
    <w:tmpl w:val="2F961B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85E9B"/>
    <w:multiLevelType w:val="hybridMultilevel"/>
    <w:tmpl w:val="50924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086F86"/>
    <w:multiLevelType w:val="hybridMultilevel"/>
    <w:tmpl w:val="BC1C1B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23C8E"/>
    <w:multiLevelType w:val="hybridMultilevel"/>
    <w:tmpl w:val="96E0B2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E4562"/>
    <w:multiLevelType w:val="hybridMultilevel"/>
    <w:tmpl w:val="E2B829C2"/>
    <w:lvl w:ilvl="0" w:tplc="7F0EE17E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90E1D"/>
    <w:multiLevelType w:val="hybridMultilevel"/>
    <w:tmpl w:val="7CD80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B3AC5"/>
    <w:multiLevelType w:val="hybridMultilevel"/>
    <w:tmpl w:val="9AAA0A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26922"/>
    <w:multiLevelType w:val="hybridMultilevel"/>
    <w:tmpl w:val="30DE1B1C"/>
    <w:lvl w:ilvl="0" w:tplc="7F0EE17E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A5D60"/>
    <w:multiLevelType w:val="hybridMultilevel"/>
    <w:tmpl w:val="DDE67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D8004F"/>
    <w:multiLevelType w:val="hybridMultilevel"/>
    <w:tmpl w:val="0E9A83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D2EE3"/>
    <w:multiLevelType w:val="hybridMultilevel"/>
    <w:tmpl w:val="082CC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A4C57"/>
    <w:multiLevelType w:val="hybridMultilevel"/>
    <w:tmpl w:val="B028690A"/>
    <w:lvl w:ilvl="0" w:tplc="193697D8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A6BC4"/>
    <w:multiLevelType w:val="hybridMultilevel"/>
    <w:tmpl w:val="233AD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E80192"/>
    <w:multiLevelType w:val="hybridMultilevel"/>
    <w:tmpl w:val="C2C82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A66D7"/>
    <w:multiLevelType w:val="hybridMultilevel"/>
    <w:tmpl w:val="3064DF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823011"/>
    <w:multiLevelType w:val="hybridMultilevel"/>
    <w:tmpl w:val="7C9860D4"/>
    <w:lvl w:ilvl="0" w:tplc="1D68A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6786C">
      <w:start w:val="358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EEE0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046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DA4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240B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B2A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C1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427D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D202B7"/>
    <w:multiLevelType w:val="hybridMultilevel"/>
    <w:tmpl w:val="BBE6FDC6"/>
    <w:lvl w:ilvl="0" w:tplc="7F0EE17E">
      <w:start w:val="1"/>
      <w:numFmt w:val="bullet"/>
      <w:lvlText w:val=""/>
      <w:lvlJc w:val="left"/>
      <w:pPr>
        <w:tabs>
          <w:tab w:val="num" w:pos="636"/>
        </w:tabs>
        <w:ind w:left="6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8CE6443"/>
    <w:multiLevelType w:val="hybridMultilevel"/>
    <w:tmpl w:val="48CA001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770B0"/>
    <w:multiLevelType w:val="hybridMultilevel"/>
    <w:tmpl w:val="C1D4719A"/>
    <w:lvl w:ilvl="0" w:tplc="7F0EE17E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C1B87"/>
    <w:multiLevelType w:val="multilevel"/>
    <w:tmpl w:val="C1D4719A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B47F5"/>
    <w:multiLevelType w:val="hybridMultilevel"/>
    <w:tmpl w:val="9A32D6EC"/>
    <w:lvl w:ilvl="0" w:tplc="7F0EE17E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2F1177"/>
    <w:multiLevelType w:val="hybridMultilevel"/>
    <w:tmpl w:val="77660AE6"/>
    <w:lvl w:ilvl="0" w:tplc="7F0EE17E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24DAD"/>
    <w:multiLevelType w:val="hybridMultilevel"/>
    <w:tmpl w:val="BC1C1B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12BCC"/>
    <w:multiLevelType w:val="hybridMultilevel"/>
    <w:tmpl w:val="61A427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823488">
    <w:abstractNumId w:val="17"/>
  </w:num>
  <w:num w:numId="2" w16cid:durableId="639069916">
    <w:abstractNumId w:val="10"/>
  </w:num>
  <w:num w:numId="3" w16cid:durableId="1407259959">
    <w:abstractNumId w:val="27"/>
  </w:num>
  <w:num w:numId="4" w16cid:durableId="2073233380">
    <w:abstractNumId w:val="13"/>
  </w:num>
  <w:num w:numId="5" w16cid:durableId="418603522">
    <w:abstractNumId w:val="7"/>
  </w:num>
  <w:num w:numId="6" w16cid:durableId="103772292">
    <w:abstractNumId w:val="8"/>
  </w:num>
  <w:num w:numId="7" w16cid:durableId="246116344">
    <w:abstractNumId w:val="28"/>
  </w:num>
  <w:num w:numId="8" w16cid:durableId="681203522">
    <w:abstractNumId w:val="30"/>
  </w:num>
  <w:num w:numId="9" w16cid:durableId="322006255">
    <w:abstractNumId w:val="16"/>
  </w:num>
  <w:num w:numId="10" w16cid:durableId="56828973">
    <w:abstractNumId w:val="21"/>
  </w:num>
  <w:num w:numId="11" w16cid:durableId="100734562">
    <w:abstractNumId w:val="25"/>
  </w:num>
  <w:num w:numId="12" w16cid:durableId="39787857">
    <w:abstractNumId w:val="22"/>
  </w:num>
  <w:num w:numId="13" w16cid:durableId="331684049">
    <w:abstractNumId w:val="3"/>
  </w:num>
  <w:num w:numId="14" w16cid:durableId="1586498701">
    <w:abstractNumId w:val="23"/>
  </w:num>
  <w:num w:numId="15" w16cid:durableId="333143344">
    <w:abstractNumId w:val="4"/>
  </w:num>
  <w:num w:numId="16" w16cid:durableId="1456603225">
    <w:abstractNumId w:val="29"/>
  </w:num>
  <w:num w:numId="17" w16cid:durableId="1921788433">
    <w:abstractNumId w:val="19"/>
  </w:num>
  <w:num w:numId="18" w16cid:durableId="565921570">
    <w:abstractNumId w:val="12"/>
  </w:num>
  <w:num w:numId="19" w16cid:durableId="252786547">
    <w:abstractNumId w:val="6"/>
  </w:num>
  <w:num w:numId="20" w16cid:durableId="328213033">
    <w:abstractNumId w:val="15"/>
  </w:num>
  <w:num w:numId="21" w16cid:durableId="530336867">
    <w:abstractNumId w:val="0"/>
  </w:num>
  <w:num w:numId="22" w16cid:durableId="1177421013">
    <w:abstractNumId w:val="2"/>
  </w:num>
  <w:num w:numId="23" w16cid:durableId="2046637030">
    <w:abstractNumId w:val="5"/>
  </w:num>
  <w:num w:numId="24" w16cid:durableId="1849247966">
    <w:abstractNumId w:val="20"/>
  </w:num>
  <w:num w:numId="25" w16cid:durableId="1163162670">
    <w:abstractNumId w:val="14"/>
  </w:num>
  <w:num w:numId="26" w16cid:durableId="1318803180">
    <w:abstractNumId w:val="9"/>
  </w:num>
  <w:num w:numId="27" w16cid:durableId="1269191691">
    <w:abstractNumId w:val="24"/>
  </w:num>
  <w:num w:numId="28" w16cid:durableId="142746635">
    <w:abstractNumId w:val="26"/>
  </w:num>
  <w:num w:numId="29" w16cid:durableId="1149710960">
    <w:abstractNumId w:val="11"/>
  </w:num>
  <w:num w:numId="30" w16cid:durableId="1890722460">
    <w:abstractNumId w:val="31"/>
  </w:num>
  <w:num w:numId="31" w16cid:durableId="1179541646">
    <w:abstractNumId w:val="18"/>
  </w:num>
  <w:num w:numId="32" w16cid:durableId="461047397">
    <w:abstractNumId w:val="1"/>
  </w:num>
  <w:num w:numId="33" w16cid:durableId="82720771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6"/>
  <w:drawingGridVerticalSpacing w:val="8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8F9"/>
    <w:rsid w:val="000075DC"/>
    <w:rsid w:val="00007BFF"/>
    <w:rsid w:val="000109B9"/>
    <w:rsid w:val="0001464F"/>
    <w:rsid w:val="000157C4"/>
    <w:rsid w:val="00015CE9"/>
    <w:rsid w:val="000163D3"/>
    <w:rsid w:val="00016B84"/>
    <w:rsid w:val="00021315"/>
    <w:rsid w:val="000218AF"/>
    <w:rsid w:val="00025FB7"/>
    <w:rsid w:val="00027FDF"/>
    <w:rsid w:val="00032DC6"/>
    <w:rsid w:val="00034501"/>
    <w:rsid w:val="00036C43"/>
    <w:rsid w:val="00037368"/>
    <w:rsid w:val="00041001"/>
    <w:rsid w:val="00041C9F"/>
    <w:rsid w:val="000422E8"/>
    <w:rsid w:val="000433CD"/>
    <w:rsid w:val="000436F7"/>
    <w:rsid w:val="00050C8B"/>
    <w:rsid w:val="000548AA"/>
    <w:rsid w:val="00072109"/>
    <w:rsid w:val="000746CE"/>
    <w:rsid w:val="00074872"/>
    <w:rsid w:val="00075AC9"/>
    <w:rsid w:val="00075FBE"/>
    <w:rsid w:val="0008180F"/>
    <w:rsid w:val="000912F2"/>
    <w:rsid w:val="000967C4"/>
    <w:rsid w:val="000A1456"/>
    <w:rsid w:val="000A33D5"/>
    <w:rsid w:val="000A4426"/>
    <w:rsid w:val="000A62B5"/>
    <w:rsid w:val="000A7E3E"/>
    <w:rsid w:val="000B4624"/>
    <w:rsid w:val="000B67A6"/>
    <w:rsid w:val="000C0CDA"/>
    <w:rsid w:val="000C2E08"/>
    <w:rsid w:val="000C36B7"/>
    <w:rsid w:val="000C3D7A"/>
    <w:rsid w:val="000C650C"/>
    <w:rsid w:val="000C6EF2"/>
    <w:rsid w:val="000C7F7E"/>
    <w:rsid w:val="000D0D06"/>
    <w:rsid w:val="000D1D81"/>
    <w:rsid w:val="000D3314"/>
    <w:rsid w:val="000D5CFA"/>
    <w:rsid w:val="000D6340"/>
    <w:rsid w:val="000E0B16"/>
    <w:rsid w:val="000E2EFA"/>
    <w:rsid w:val="000E34AD"/>
    <w:rsid w:val="000E4961"/>
    <w:rsid w:val="000F3455"/>
    <w:rsid w:val="000F52E6"/>
    <w:rsid w:val="000F5D4E"/>
    <w:rsid w:val="000F77AC"/>
    <w:rsid w:val="00110EB4"/>
    <w:rsid w:val="001123FD"/>
    <w:rsid w:val="00112AFF"/>
    <w:rsid w:val="00113F83"/>
    <w:rsid w:val="0011411B"/>
    <w:rsid w:val="00114434"/>
    <w:rsid w:val="00117E64"/>
    <w:rsid w:val="00125193"/>
    <w:rsid w:val="00125F77"/>
    <w:rsid w:val="00130024"/>
    <w:rsid w:val="00135613"/>
    <w:rsid w:val="00136202"/>
    <w:rsid w:val="001400AC"/>
    <w:rsid w:val="0014219A"/>
    <w:rsid w:val="00145885"/>
    <w:rsid w:val="001461B2"/>
    <w:rsid w:val="00147152"/>
    <w:rsid w:val="00152F3B"/>
    <w:rsid w:val="00153BA0"/>
    <w:rsid w:val="00160FB0"/>
    <w:rsid w:val="00163DCA"/>
    <w:rsid w:val="00165CD9"/>
    <w:rsid w:val="00167B5D"/>
    <w:rsid w:val="00171DD7"/>
    <w:rsid w:val="00180C08"/>
    <w:rsid w:val="00180DB8"/>
    <w:rsid w:val="001827C8"/>
    <w:rsid w:val="001827DE"/>
    <w:rsid w:val="0018297E"/>
    <w:rsid w:val="00190DC3"/>
    <w:rsid w:val="00192BD7"/>
    <w:rsid w:val="00196F09"/>
    <w:rsid w:val="00197E85"/>
    <w:rsid w:val="001A0687"/>
    <w:rsid w:val="001A0B28"/>
    <w:rsid w:val="001A0FE3"/>
    <w:rsid w:val="001A12D6"/>
    <w:rsid w:val="001A2115"/>
    <w:rsid w:val="001A7A56"/>
    <w:rsid w:val="001B43C0"/>
    <w:rsid w:val="001B6579"/>
    <w:rsid w:val="001C11CA"/>
    <w:rsid w:val="001C11F7"/>
    <w:rsid w:val="001C13EF"/>
    <w:rsid w:val="001C220C"/>
    <w:rsid w:val="001C3D12"/>
    <w:rsid w:val="001C4294"/>
    <w:rsid w:val="001D1050"/>
    <w:rsid w:val="001D5CF2"/>
    <w:rsid w:val="001E23CA"/>
    <w:rsid w:val="001E5CAE"/>
    <w:rsid w:val="001F3FA3"/>
    <w:rsid w:val="001F4F77"/>
    <w:rsid w:val="001F6397"/>
    <w:rsid w:val="0020180B"/>
    <w:rsid w:val="0020328E"/>
    <w:rsid w:val="002111F0"/>
    <w:rsid w:val="002175FD"/>
    <w:rsid w:val="002179D8"/>
    <w:rsid w:val="002306B2"/>
    <w:rsid w:val="00231351"/>
    <w:rsid w:val="002329AA"/>
    <w:rsid w:val="002332E6"/>
    <w:rsid w:val="00233761"/>
    <w:rsid w:val="0023384F"/>
    <w:rsid w:val="00240225"/>
    <w:rsid w:val="0024274A"/>
    <w:rsid w:val="00250A53"/>
    <w:rsid w:val="00250B26"/>
    <w:rsid w:val="00253635"/>
    <w:rsid w:val="002537A2"/>
    <w:rsid w:val="00254C4F"/>
    <w:rsid w:val="002552DB"/>
    <w:rsid w:val="00256E14"/>
    <w:rsid w:val="002574EE"/>
    <w:rsid w:val="00264F9D"/>
    <w:rsid w:val="002669B1"/>
    <w:rsid w:val="00270487"/>
    <w:rsid w:val="00270FF4"/>
    <w:rsid w:val="0028132E"/>
    <w:rsid w:val="00282F13"/>
    <w:rsid w:val="00284F78"/>
    <w:rsid w:val="00296F37"/>
    <w:rsid w:val="002A02EE"/>
    <w:rsid w:val="002A054E"/>
    <w:rsid w:val="002A0D74"/>
    <w:rsid w:val="002A284C"/>
    <w:rsid w:val="002A5B89"/>
    <w:rsid w:val="002B0F10"/>
    <w:rsid w:val="002B293A"/>
    <w:rsid w:val="002B4B86"/>
    <w:rsid w:val="002B6C45"/>
    <w:rsid w:val="002C02F1"/>
    <w:rsid w:val="002C0672"/>
    <w:rsid w:val="002C2F86"/>
    <w:rsid w:val="002C331D"/>
    <w:rsid w:val="002C4604"/>
    <w:rsid w:val="002D3300"/>
    <w:rsid w:val="002E4349"/>
    <w:rsid w:val="002E6444"/>
    <w:rsid w:val="0030164B"/>
    <w:rsid w:val="00311E56"/>
    <w:rsid w:val="0031445A"/>
    <w:rsid w:val="00314FDD"/>
    <w:rsid w:val="00325F8D"/>
    <w:rsid w:val="0032615B"/>
    <w:rsid w:val="00327281"/>
    <w:rsid w:val="00337BD0"/>
    <w:rsid w:val="00341890"/>
    <w:rsid w:val="003435FC"/>
    <w:rsid w:val="00343940"/>
    <w:rsid w:val="00345FCE"/>
    <w:rsid w:val="003509DF"/>
    <w:rsid w:val="00352EFA"/>
    <w:rsid w:val="0036388B"/>
    <w:rsid w:val="003671CB"/>
    <w:rsid w:val="003716F7"/>
    <w:rsid w:val="00373387"/>
    <w:rsid w:val="0038071D"/>
    <w:rsid w:val="003849EC"/>
    <w:rsid w:val="00392859"/>
    <w:rsid w:val="0039744E"/>
    <w:rsid w:val="003A0771"/>
    <w:rsid w:val="003A1429"/>
    <w:rsid w:val="003A2381"/>
    <w:rsid w:val="003B270A"/>
    <w:rsid w:val="003B61D0"/>
    <w:rsid w:val="003C0449"/>
    <w:rsid w:val="003C4A8E"/>
    <w:rsid w:val="003C6041"/>
    <w:rsid w:val="003D01C4"/>
    <w:rsid w:val="003D0709"/>
    <w:rsid w:val="003D38EC"/>
    <w:rsid w:val="003E140A"/>
    <w:rsid w:val="003E1EEE"/>
    <w:rsid w:val="003E3B36"/>
    <w:rsid w:val="003E77D1"/>
    <w:rsid w:val="003F0CB4"/>
    <w:rsid w:val="003F1CDA"/>
    <w:rsid w:val="003F1DBF"/>
    <w:rsid w:val="003F25A9"/>
    <w:rsid w:val="003F540A"/>
    <w:rsid w:val="004024BF"/>
    <w:rsid w:val="00405110"/>
    <w:rsid w:val="004051E8"/>
    <w:rsid w:val="004052B8"/>
    <w:rsid w:val="00413BAF"/>
    <w:rsid w:val="00414CF8"/>
    <w:rsid w:val="00414F50"/>
    <w:rsid w:val="00415C72"/>
    <w:rsid w:val="00417FC2"/>
    <w:rsid w:val="00420114"/>
    <w:rsid w:val="004215F2"/>
    <w:rsid w:val="00422B3C"/>
    <w:rsid w:val="00425977"/>
    <w:rsid w:val="004318CC"/>
    <w:rsid w:val="00442027"/>
    <w:rsid w:val="00442852"/>
    <w:rsid w:val="00442870"/>
    <w:rsid w:val="0044651F"/>
    <w:rsid w:val="004475A2"/>
    <w:rsid w:val="004529EF"/>
    <w:rsid w:val="00454615"/>
    <w:rsid w:val="00454689"/>
    <w:rsid w:val="00455EFA"/>
    <w:rsid w:val="00462095"/>
    <w:rsid w:val="004672DD"/>
    <w:rsid w:val="004701ED"/>
    <w:rsid w:val="00471758"/>
    <w:rsid w:val="00471897"/>
    <w:rsid w:val="0047540E"/>
    <w:rsid w:val="004756A3"/>
    <w:rsid w:val="0047706B"/>
    <w:rsid w:val="00484CFA"/>
    <w:rsid w:val="00485402"/>
    <w:rsid w:val="004865B8"/>
    <w:rsid w:val="00492F70"/>
    <w:rsid w:val="004941F3"/>
    <w:rsid w:val="00494CED"/>
    <w:rsid w:val="004A0AFB"/>
    <w:rsid w:val="004A145F"/>
    <w:rsid w:val="004A28D8"/>
    <w:rsid w:val="004A65C4"/>
    <w:rsid w:val="004A7F32"/>
    <w:rsid w:val="004B2BF7"/>
    <w:rsid w:val="004B55EE"/>
    <w:rsid w:val="004C100C"/>
    <w:rsid w:val="004C25A7"/>
    <w:rsid w:val="004C40F6"/>
    <w:rsid w:val="004C6A3D"/>
    <w:rsid w:val="004D255B"/>
    <w:rsid w:val="004D2E81"/>
    <w:rsid w:val="004D31A7"/>
    <w:rsid w:val="004D4208"/>
    <w:rsid w:val="004D6825"/>
    <w:rsid w:val="004D6C7A"/>
    <w:rsid w:val="004E03F3"/>
    <w:rsid w:val="004E0FBC"/>
    <w:rsid w:val="004E3FA1"/>
    <w:rsid w:val="004F0123"/>
    <w:rsid w:val="004F4A18"/>
    <w:rsid w:val="00500B9E"/>
    <w:rsid w:val="00503C81"/>
    <w:rsid w:val="00505674"/>
    <w:rsid w:val="005108F8"/>
    <w:rsid w:val="005176CD"/>
    <w:rsid w:val="0052224A"/>
    <w:rsid w:val="00523CD3"/>
    <w:rsid w:val="00524C4D"/>
    <w:rsid w:val="00531B08"/>
    <w:rsid w:val="00532DCD"/>
    <w:rsid w:val="005367E1"/>
    <w:rsid w:val="00544E4A"/>
    <w:rsid w:val="00553189"/>
    <w:rsid w:val="005568A8"/>
    <w:rsid w:val="0055748D"/>
    <w:rsid w:val="00557B69"/>
    <w:rsid w:val="00563A07"/>
    <w:rsid w:val="005647FF"/>
    <w:rsid w:val="005660D9"/>
    <w:rsid w:val="00570CCB"/>
    <w:rsid w:val="005758F8"/>
    <w:rsid w:val="005817A4"/>
    <w:rsid w:val="005844C7"/>
    <w:rsid w:val="00591298"/>
    <w:rsid w:val="005949CD"/>
    <w:rsid w:val="005952B2"/>
    <w:rsid w:val="00595F0C"/>
    <w:rsid w:val="00596FE5"/>
    <w:rsid w:val="005970C8"/>
    <w:rsid w:val="005A12AC"/>
    <w:rsid w:val="005B1B46"/>
    <w:rsid w:val="005B553A"/>
    <w:rsid w:val="005B6733"/>
    <w:rsid w:val="005B6FE8"/>
    <w:rsid w:val="005C541E"/>
    <w:rsid w:val="005C6384"/>
    <w:rsid w:val="005C7105"/>
    <w:rsid w:val="005C7E2B"/>
    <w:rsid w:val="005D13A3"/>
    <w:rsid w:val="005D1C8A"/>
    <w:rsid w:val="005D2051"/>
    <w:rsid w:val="005D2066"/>
    <w:rsid w:val="005D2C4D"/>
    <w:rsid w:val="005D4772"/>
    <w:rsid w:val="005D539F"/>
    <w:rsid w:val="005D5ECC"/>
    <w:rsid w:val="005E2DDC"/>
    <w:rsid w:val="005F14B1"/>
    <w:rsid w:val="005F32B1"/>
    <w:rsid w:val="005F6054"/>
    <w:rsid w:val="00601BCE"/>
    <w:rsid w:val="006024A0"/>
    <w:rsid w:val="00602768"/>
    <w:rsid w:val="006053F8"/>
    <w:rsid w:val="0061246E"/>
    <w:rsid w:val="00612E3F"/>
    <w:rsid w:val="006130FC"/>
    <w:rsid w:val="0061414C"/>
    <w:rsid w:val="0061619F"/>
    <w:rsid w:val="0063162D"/>
    <w:rsid w:val="0063298E"/>
    <w:rsid w:val="00634091"/>
    <w:rsid w:val="00634B54"/>
    <w:rsid w:val="00643A84"/>
    <w:rsid w:val="00643EE0"/>
    <w:rsid w:val="00645CD5"/>
    <w:rsid w:val="006471B0"/>
    <w:rsid w:val="00652CCC"/>
    <w:rsid w:val="00654663"/>
    <w:rsid w:val="00657343"/>
    <w:rsid w:val="00661C7B"/>
    <w:rsid w:val="00662108"/>
    <w:rsid w:val="006623F6"/>
    <w:rsid w:val="00662A76"/>
    <w:rsid w:val="006656DB"/>
    <w:rsid w:val="00666F24"/>
    <w:rsid w:val="00670485"/>
    <w:rsid w:val="00673EBF"/>
    <w:rsid w:val="00674278"/>
    <w:rsid w:val="00675805"/>
    <w:rsid w:val="0068038E"/>
    <w:rsid w:val="0068496D"/>
    <w:rsid w:val="006856CD"/>
    <w:rsid w:val="006864D7"/>
    <w:rsid w:val="0068789F"/>
    <w:rsid w:val="00687CD6"/>
    <w:rsid w:val="00693337"/>
    <w:rsid w:val="006960E9"/>
    <w:rsid w:val="006A0B17"/>
    <w:rsid w:val="006A0BEB"/>
    <w:rsid w:val="006A0FA0"/>
    <w:rsid w:val="006A6123"/>
    <w:rsid w:val="006A7DF9"/>
    <w:rsid w:val="006B6FBB"/>
    <w:rsid w:val="006B714B"/>
    <w:rsid w:val="006C7E12"/>
    <w:rsid w:val="006D0E87"/>
    <w:rsid w:val="006D726C"/>
    <w:rsid w:val="006E207F"/>
    <w:rsid w:val="006E26B9"/>
    <w:rsid w:val="006F3D1F"/>
    <w:rsid w:val="006F5F53"/>
    <w:rsid w:val="006F5FEE"/>
    <w:rsid w:val="007017CA"/>
    <w:rsid w:val="007017F9"/>
    <w:rsid w:val="00702B3D"/>
    <w:rsid w:val="0070763D"/>
    <w:rsid w:val="00711253"/>
    <w:rsid w:val="00712E32"/>
    <w:rsid w:val="00717EA3"/>
    <w:rsid w:val="00724AC0"/>
    <w:rsid w:val="00725038"/>
    <w:rsid w:val="0072658B"/>
    <w:rsid w:val="00730E5F"/>
    <w:rsid w:val="0073146E"/>
    <w:rsid w:val="0073156B"/>
    <w:rsid w:val="00731BA0"/>
    <w:rsid w:val="00732E84"/>
    <w:rsid w:val="0073573D"/>
    <w:rsid w:val="007367FC"/>
    <w:rsid w:val="00741FBA"/>
    <w:rsid w:val="00744548"/>
    <w:rsid w:val="00746EB9"/>
    <w:rsid w:val="007512AB"/>
    <w:rsid w:val="0075381B"/>
    <w:rsid w:val="007558F9"/>
    <w:rsid w:val="00756D30"/>
    <w:rsid w:val="007610D4"/>
    <w:rsid w:val="0076192B"/>
    <w:rsid w:val="00762F7B"/>
    <w:rsid w:val="007631BA"/>
    <w:rsid w:val="007636FD"/>
    <w:rsid w:val="007652BB"/>
    <w:rsid w:val="00770A49"/>
    <w:rsid w:val="00773588"/>
    <w:rsid w:val="00773DFE"/>
    <w:rsid w:val="00776B2E"/>
    <w:rsid w:val="00777AB3"/>
    <w:rsid w:val="00782D4B"/>
    <w:rsid w:val="007855C7"/>
    <w:rsid w:val="0078644A"/>
    <w:rsid w:val="0079135B"/>
    <w:rsid w:val="00796E7A"/>
    <w:rsid w:val="007A12F6"/>
    <w:rsid w:val="007A19D6"/>
    <w:rsid w:val="007A21A5"/>
    <w:rsid w:val="007A4F49"/>
    <w:rsid w:val="007B1A3F"/>
    <w:rsid w:val="007B1A9A"/>
    <w:rsid w:val="007B45E1"/>
    <w:rsid w:val="007C541F"/>
    <w:rsid w:val="007C59AE"/>
    <w:rsid w:val="007C6073"/>
    <w:rsid w:val="007D1E84"/>
    <w:rsid w:val="007D3381"/>
    <w:rsid w:val="007D44B3"/>
    <w:rsid w:val="007D6BA1"/>
    <w:rsid w:val="007E1D95"/>
    <w:rsid w:val="007E6545"/>
    <w:rsid w:val="007F0540"/>
    <w:rsid w:val="007F131E"/>
    <w:rsid w:val="007F3D0B"/>
    <w:rsid w:val="007F3F6F"/>
    <w:rsid w:val="007F7588"/>
    <w:rsid w:val="00802452"/>
    <w:rsid w:val="00803385"/>
    <w:rsid w:val="00804420"/>
    <w:rsid w:val="0080575C"/>
    <w:rsid w:val="00805A3E"/>
    <w:rsid w:val="00805FFB"/>
    <w:rsid w:val="008127DA"/>
    <w:rsid w:val="0081340F"/>
    <w:rsid w:val="00815EB6"/>
    <w:rsid w:val="00822197"/>
    <w:rsid w:val="0082383A"/>
    <w:rsid w:val="00830D2F"/>
    <w:rsid w:val="00831DB9"/>
    <w:rsid w:val="00831F0D"/>
    <w:rsid w:val="008357B4"/>
    <w:rsid w:val="00837754"/>
    <w:rsid w:val="008404A6"/>
    <w:rsid w:val="008440D1"/>
    <w:rsid w:val="008569D1"/>
    <w:rsid w:val="00857FEA"/>
    <w:rsid w:val="00861A13"/>
    <w:rsid w:val="008711EA"/>
    <w:rsid w:val="00871DF4"/>
    <w:rsid w:val="00877555"/>
    <w:rsid w:val="00881F07"/>
    <w:rsid w:val="00883462"/>
    <w:rsid w:val="00884AE8"/>
    <w:rsid w:val="0089454A"/>
    <w:rsid w:val="00894DD2"/>
    <w:rsid w:val="00895683"/>
    <w:rsid w:val="00896104"/>
    <w:rsid w:val="008A14FD"/>
    <w:rsid w:val="008B1768"/>
    <w:rsid w:val="008B3218"/>
    <w:rsid w:val="008B5D24"/>
    <w:rsid w:val="008B6EC6"/>
    <w:rsid w:val="008C0B3D"/>
    <w:rsid w:val="008D4071"/>
    <w:rsid w:val="008D51D3"/>
    <w:rsid w:val="008D5EBD"/>
    <w:rsid w:val="008E202D"/>
    <w:rsid w:val="008E33DC"/>
    <w:rsid w:val="008E341E"/>
    <w:rsid w:val="008E674A"/>
    <w:rsid w:val="008F49EB"/>
    <w:rsid w:val="008F4B45"/>
    <w:rsid w:val="008F6487"/>
    <w:rsid w:val="009017DF"/>
    <w:rsid w:val="00911F7B"/>
    <w:rsid w:val="00912D63"/>
    <w:rsid w:val="009134BD"/>
    <w:rsid w:val="00914125"/>
    <w:rsid w:val="009201CD"/>
    <w:rsid w:val="00932F12"/>
    <w:rsid w:val="00935258"/>
    <w:rsid w:val="00943DE8"/>
    <w:rsid w:val="009442F9"/>
    <w:rsid w:val="0094771B"/>
    <w:rsid w:val="00951856"/>
    <w:rsid w:val="00952891"/>
    <w:rsid w:val="009604BF"/>
    <w:rsid w:val="009610CF"/>
    <w:rsid w:val="00961A1E"/>
    <w:rsid w:val="0096241A"/>
    <w:rsid w:val="009626BE"/>
    <w:rsid w:val="00965579"/>
    <w:rsid w:val="00967B20"/>
    <w:rsid w:val="009776B0"/>
    <w:rsid w:val="009814AB"/>
    <w:rsid w:val="00983208"/>
    <w:rsid w:val="009850ED"/>
    <w:rsid w:val="00986071"/>
    <w:rsid w:val="009862A2"/>
    <w:rsid w:val="00986C90"/>
    <w:rsid w:val="00995827"/>
    <w:rsid w:val="009A000C"/>
    <w:rsid w:val="009A2841"/>
    <w:rsid w:val="009A5E1E"/>
    <w:rsid w:val="009A6BF7"/>
    <w:rsid w:val="009C3224"/>
    <w:rsid w:val="009C5850"/>
    <w:rsid w:val="009C6A50"/>
    <w:rsid w:val="009D147D"/>
    <w:rsid w:val="009D5714"/>
    <w:rsid w:val="009D5B08"/>
    <w:rsid w:val="009D6368"/>
    <w:rsid w:val="009E04A2"/>
    <w:rsid w:val="009E1014"/>
    <w:rsid w:val="009E4FC7"/>
    <w:rsid w:val="009E75D2"/>
    <w:rsid w:val="009F069D"/>
    <w:rsid w:val="009F1439"/>
    <w:rsid w:val="009F222D"/>
    <w:rsid w:val="009F7476"/>
    <w:rsid w:val="00A02CE1"/>
    <w:rsid w:val="00A03B2D"/>
    <w:rsid w:val="00A0615F"/>
    <w:rsid w:val="00A114CC"/>
    <w:rsid w:val="00A14DDD"/>
    <w:rsid w:val="00A17961"/>
    <w:rsid w:val="00A20F1E"/>
    <w:rsid w:val="00A223CC"/>
    <w:rsid w:val="00A24950"/>
    <w:rsid w:val="00A27173"/>
    <w:rsid w:val="00A31357"/>
    <w:rsid w:val="00A35D8B"/>
    <w:rsid w:val="00A37967"/>
    <w:rsid w:val="00A37E33"/>
    <w:rsid w:val="00A42A69"/>
    <w:rsid w:val="00A42FAC"/>
    <w:rsid w:val="00A432A1"/>
    <w:rsid w:val="00A43C88"/>
    <w:rsid w:val="00A54A45"/>
    <w:rsid w:val="00A55485"/>
    <w:rsid w:val="00A567DA"/>
    <w:rsid w:val="00A64B38"/>
    <w:rsid w:val="00A64D11"/>
    <w:rsid w:val="00A73F6A"/>
    <w:rsid w:val="00A77AAD"/>
    <w:rsid w:val="00A80775"/>
    <w:rsid w:val="00A81C89"/>
    <w:rsid w:val="00A85BDA"/>
    <w:rsid w:val="00A85D0C"/>
    <w:rsid w:val="00A90CF2"/>
    <w:rsid w:val="00A922CC"/>
    <w:rsid w:val="00A93188"/>
    <w:rsid w:val="00A96FEF"/>
    <w:rsid w:val="00AA1857"/>
    <w:rsid w:val="00AA60DD"/>
    <w:rsid w:val="00AA7233"/>
    <w:rsid w:val="00AB1621"/>
    <w:rsid w:val="00AB1949"/>
    <w:rsid w:val="00AB3093"/>
    <w:rsid w:val="00AB5EF3"/>
    <w:rsid w:val="00AC0645"/>
    <w:rsid w:val="00AC571C"/>
    <w:rsid w:val="00AC6064"/>
    <w:rsid w:val="00AD0AF3"/>
    <w:rsid w:val="00AD316E"/>
    <w:rsid w:val="00AD53F4"/>
    <w:rsid w:val="00AD5847"/>
    <w:rsid w:val="00AD644E"/>
    <w:rsid w:val="00AE09B1"/>
    <w:rsid w:val="00AE23F5"/>
    <w:rsid w:val="00AE2B0F"/>
    <w:rsid w:val="00AE3987"/>
    <w:rsid w:val="00AE6EAA"/>
    <w:rsid w:val="00AF47CD"/>
    <w:rsid w:val="00AF650F"/>
    <w:rsid w:val="00AF7B04"/>
    <w:rsid w:val="00B00A9B"/>
    <w:rsid w:val="00B02427"/>
    <w:rsid w:val="00B06908"/>
    <w:rsid w:val="00B06AF0"/>
    <w:rsid w:val="00B06B42"/>
    <w:rsid w:val="00B11572"/>
    <w:rsid w:val="00B17C8E"/>
    <w:rsid w:val="00B21872"/>
    <w:rsid w:val="00B22D91"/>
    <w:rsid w:val="00B26284"/>
    <w:rsid w:val="00B31A87"/>
    <w:rsid w:val="00B3395E"/>
    <w:rsid w:val="00B37EE6"/>
    <w:rsid w:val="00B403B5"/>
    <w:rsid w:val="00B5117D"/>
    <w:rsid w:val="00B51F4D"/>
    <w:rsid w:val="00B54FBB"/>
    <w:rsid w:val="00B551F8"/>
    <w:rsid w:val="00B56F6C"/>
    <w:rsid w:val="00B60445"/>
    <w:rsid w:val="00B615B3"/>
    <w:rsid w:val="00B63367"/>
    <w:rsid w:val="00B672FA"/>
    <w:rsid w:val="00B75D09"/>
    <w:rsid w:val="00B818F8"/>
    <w:rsid w:val="00B91FB2"/>
    <w:rsid w:val="00B93DC1"/>
    <w:rsid w:val="00B974A1"/>
    <w:rsid w:val="00BA02FB"/>
    <w:rsid w:val="00BA0990"/>
    <w:rsid w:val="00BA354D"/>
    <w:rsid w:val="00BA5415"/>
    <w:rsid w:val="00BA75F5"/>
    <w:rsid w:val="00BA7858"/>
    <w:rsid w:val="00BB71F9"/>
    <w:rsid w:val="00BB738C"/>
    <w:rsid w:val="00BC017B"/>
    <w:rsid w:val="00BC0D3D"/>
    <w:rsid w:val="00BC455F"/>
    <w:rsid w:val="00BC6766"/>
    <w:rsid w:val="00BD2110"/>
    <w:rsid w:val="00BD6BE1"/>
    <w:rsid w:val="00BD72CF"/>
    <w:rsid w:val="00BD7EE8"/>
    <w:rsid w:val="00BE00B8"/>
    <w:rsid w:val="00BE3CA7"/>
    <w:rsid w:val="00BE5FB0"/>
    <w:rsid w:val="00BF0E8A"/>
    <w:rsid w:val="00BF1294"/>
    <w:rsid w:val="00BF31F2"/>
    <w:rsid w:val="00BF332E"/>
    <w:rsid w:val="00BF5CED"/>
    <w:rsid w:val="00C00271"/>
    <w:rsid w:val="00C0590C"/>
    <w:rsid w:val="00C070D4"/>
    <w:rsid w:val="00C12593"/>
    <w:rsid w:val="00C20E3B"/>
    <w:rsid w:val="00C22FC5"/>
    <w:rsid w:val="00C231B3"/>
    <w:rsid w:val="00C234B0"/>
    <w:rsid w:val="00C242B5"/>
    <w:rsid w:val="00C31C3A"/>
    <w:rsid w:val="00C35A80"/>
    <w:rsid w:val="00C40339"/>
    <w:rsid w:val="00C40B54"/>
    <w:rsid w:val="00C4553C"/>
    <w:rsid w:val="00C4688C"/>
    <w:rsid w:val="00C4691B"/>
    <w:rsid w:val="00C53D5E"/>
    <w:rsid w:val="00C545FD"/>
    <w:rsid w:val="00C628A9"/>
    <w:rsid w:val="00C62D7E"/>
    <w:rsid w:val="00C62D89"/>
    <w:rsid w:val="00C75BCD"/>
    <w:rsid w:val="00C77192"/>
    <w:rsid w:val="00C817DB"/>
    <w:rsid w:val="00C83E24"/>
    <w:rsid w:val="00C86160"/>
    <w:rsid w:val="00C8765F"/>
    <w:rsid w:val="00C97EF1"/>
    <w:rsid w:val="00CA1F7A"/>
    <w:rsid w:val="00CA480C"/>
    <w:rsid w:val="00CA73B9"/>
    <w:rsid w:val="00CA7D83"/>
    <w:rsid w:val="00CB1390"/>
    <w:rsid w:val="00CB22E4"/>
    <w:rsid w:val="00CB42A4"/>
    <w:rsid w:val="00CB4C00"/>
    <w:rsid w:val="00CB4EDB"/>
    <w:rsid w:val="00CC15F3"/>
    <w:rsid w:val="00CC1BEE"/>
    <w:rsid w:val="00CC1D2E"/>
    <w:rsid w:val="00CC41E8"/>
    <w:rsid w:val="00CC66FC"/>
    <w:rsid w:val="00CD46FC"/>
    <w:rsid w:val="00CD7C88"/>
    <w:rsid w:val="00CE52B3"/>
    <w:rsid w:val="00CE683D"/>
    <w:rsid w:val="00CF321A"/>
    <w:rsid w:val="00CF6DC1"/>
    <w:rsid w:val="00D0045A"/>
    <w:rsid w:val="00D01994"/>
    <w:rsid w:val="00D06E3D"/>
    <w:rsid w:val="00D075F0"/>
    <w:rsid w:val="00D12C14"/>
    <w:rsid w:val="00D16827"/>
    <w:rsid w:val="00D23B41"/>
    <w:rsid w:val="00D2414E"/>
    <w:rsid w:val="00D27984"/>
    <w:rsid w:val="00D34145"/>
    <w:rsid w:val="00D43174"/>
    <w:rsid w:val="00D50222"/>
    <w:rsid w:val="00D50ABA"/>
    <w:rsid w:val="00D542E5"/>
    <w:rsid w:val="00D55277"/>
    <w:rsid w:val="00D705DD"/>
    <w:rsid w:val="00D730B3"/>
    <w:rsid w:val="00D80138"/>
    <w:rsid w:val="00D82500"/>
    <w:rsid w:val="00D836D5"/>
    <w:rsid w:val="00D87034"/>
    <w:rsid w:val="00D879DB"/>
    <w:rsid w:val="00D9060A"/>
    <w:rsid w:val="00D92589"/>
    <w:rsid w:val="00D9665C"/>
    <w:rsid w:val="00DB131C"/>
    <w:rsid w:val="00DB31C4"/>
    <w:rsid w:val="00DD2DF3"/>
    <w:rsid w:val="00DD4948"/>
    <w:rsid w:val="00DE0372"/>
    <w:rsid w:val="00DE09A8"/>
    <w:rsid w:val="00DE3A8D"/>
    <w:rsid w:val="00DE3D0F"/>
    <w:rsid w:val="00DE4F40"/>
    <w:rsid w:val="00E037DC"/>
    <w:rsid w:val="00E04CDF"/>
    <w:rsid w:val="00E065DC"/>
    <w:rsid w:val="00E07BBE"/>
    <w:rsid w:val="00E11CAD"/>
    <w:rsid w:val="00E161F3"/>
    <w:rsid w:val="00E17F72"/>
    <w:rsid w:val="00E20D12"/>
    <w:rsid w:val="00E31CE4"/>
    <w:rsid w:val="00E33EC2"/>
    <w:rsid w:val="00E33FDB"/>
    <w:rsid w:val="00E36B8B"/>
    <w:rsid w:val="00E40307"/>
    <w:rsid w:val="00E418D1"/>
    <w:rsid w:val="00E44245"/>
    <w:rsid w:val="00E45458"/>
    <w:rsid w:val="00E45550"/>
    <w:rsid w:val="00E45720"/>
    <w:rsid w:val="00E45DD7"/>
    <w:rsid w:val="00E46D5E"/>
    <w:rsid w:val="00E5080F"/>
    <w:rsid w:val="00E52BAF"/>
    <w:rsid w:val="00E53DC5"/>
    <w:rsid w:val="00E56E55"/>
    <w:rsid w:val="00E60198"/>
    <w:rsid w:val="00E6449D"/>
    <w:rsid w:val="00E66881"/>
    <w:rsid w:val="00E6748E"/>
    <w:rsid w:val="00E704C9"/>
    <w:rsid w:val="00E74167"/>
    <w:rsid w:val="00E75102"/>
    <w:rsid w:val="00E82E4D"/>
    <w:rsid w:val="00E91713"/>
    <w:rsid w:val="00E92CB4"/>
    <w:rsid w:val="00E942BF"/>
    <w:rsid w:val="00E9753E"/>
    <w:rsid w:val="00EA3C0A"/>
    <w:rsid w:val="00EA4D20"/>
    <w:rsid w:val="00EA6D04"/>
    <w:rsid w:val="00EA7C4E"/>
    <w:rsid w:val="00EB2D5F"/>
    <w:rsid w:val="00EB54CF"/>
    <w:rsid w:val="00EC05A9"/>
    <w:rsid w:val="00EC3093"/>
    <w:rsid w:val="00EC3155"/>
    <w:rsid w:val="00EC3E0E"/>
    <w:rsid w:val="00EC79B2"/>
    <w:rsid w:val="00EC7FF2"/>
    <w:rsid w:val="00ED20F7"/>
    <w:rsid w:val="00ED7198"/>
    <w:rsid w:val="00EE226A"/>
    <w:rsid w:val="00EF4F95"/>
    <w:rsid w:val="00EF6A41"/>
    <w:rsid w:val="00F00E22"/>
    <w:rsid w:val="00F02B56"/>
    <w:rsid w:val="00F04170"/>
    <w:rsid w:val="00F050C1"/>
    <w:rsid w:val="00F07D82"/>
    <w:rsid w:val="00F17DD9"/>
    <w:rsid w:val="00F20285"/>
    <w:rsid w:val="00F232E2"/>
    <w:rsid w:val="00F2657D"/>
    <w:rsid w:val="00F27450"/>
    <w:rsid w:val="00F30F87"/>
    <w:rsid w:val="00F319A6"/>
    <w:rsid w:val="00F32504"/>
    <w:rsid w:val="00F33B22"/>
    <w:rsid w:val="00F34935"/>
    <w:rsid w:val="00F521CE"/>
    <w:rsid w:val="00F5771D"/>
    <w:rsid w:val="00F60E29"/>
    <w:rsid w:val="00F60EE0"/>
    <w:rsid w:val="00F6268B"/>
    <w:rsid w:val="00F62AE0"/>
    <w:rsid w:val="00F63E0D"/>
    <w:rsid w:val="00F63EC6"/>
    <w:rsid w:val="00F6431D"/>
    <w:rsid w:val="00F64375"/>
    <w:rsid w:val="00F64E74"/>
    <w:rsid w:val="00F71067"/>
    <w:rsid w:val="00F71677"/>
    <w:rsid w:val="00F7179E"/>
    <w:rsid w:val="00F81B0C"/>
    <w:rsid w:val="00F864AF"/>
    <w:rsid w:val="00F91B00"/>
    <w:rsid w:val="00F92353"/>
    <w:rsid w:val="00FA4E9D"/>
    <w:rsid w:val="00FA628B"/>
    <w:rsid w:val="00FB1B54"/>
    <w:rsid w:val="00FB25D3"/>
    <w:rsid w:val="00FB26BB"/>
    <w:rsid w:val="00FB36F9"/>
    <w:rsid w:val="00FB62B8"/>
    <w:rsid w:val="00FC3B84"/>
    <w:rsid w:val="00FD0821"/>
    <w:rsid w:val="00FD2C53"/>
    <w:rsid w:val="00FD3891"/>
    <w:rsid w:val="00FD41BD"/>
    <w:rsid w:val="00FD523F"/>
    <w:rsid w:val="00FD5B9C"/>
    <w:rsid w:val="00FD770D"/>
    <w:rsid w:val="00FD7A31"/>
    <w:rsid w:val="00FF03F3"/>
    <w:rsid w:val="00FF0450"/>
    <w:rsid w:val="00FF22EE"/>
    <w:rsid w:val="00FF4BEC"/>
    <w:rsid w:val="00FF6457"/>
    <w:rsid w:val="00FF66E8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D512A"/>
  <w15:docId w15:val="{FB4F5C69-AADA-1549-8769-08A453D4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1E56"/>
    <w:pPr>
      <w:spacing w:line="480" w:lineRule="auto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5D4772"/>
    <w:pPr>
      <w:keepNext/>
      <w:pageBreakBefore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15C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660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52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52B3"/>
  </w:style>
  <w:style w:type="paragraph" w:styleId="Footer">
    <w:name w:val="footer"/>
    <w:basedOn w:val="Normal"/>
    <w:rsid w:val="00CE52B3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E36B8B"/>
    <w:pPr>
      <w:spacing w:after="240" w:line="240" w:lineRule="auto"/>
      <w:contextualSpacing/>
    </w:pPr>
    <w:rPr>
      <w:b/>
      <w:bCs/>
      <w:szCs w:val="20"/>
    </w:rPr>
  </w:style>
  <w:style w:type="paragraph" w:customStyle="1" w:styleId="References">
    <w:name w:val="References"/>
    <w:basedOn w:val="Normal"/>
    <w:rsid w:val="00634091"/>
    <w:pPr>
      <w:spacing w:line="240" w:lineRule="auto"/>
      <w:ind w:left="720" w:hanging="720"/>
    </w:pPr>
  </w:style>
  <w:style w:type="paragraph" w:styleId="BalloonText">
    <w:name w:val="Balloon Text"/>
    <w:basedOn w:val="Normal"/>
    <w:link w:val="BalloonTextChar"/>
    <w:semiHidden/>
    <w:rsid w:val="00634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634091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SingleSpace">
    <w:name w:val="Single Space"/>
    <w:basedOn w:val="Normal"/>
    <w:rsid w:val="00C8765F"/>
    <w:pPr>
      <w:spacing w:line="240" w:lineRule="auto"/>
    </w:pPr>
  </w:style>
  <w:style w:type="character" w:styleId="Hyperlink">
    <w:name w:val="Hyperlink"/>
    <w:uiPriority w:val="99"/>
    <w:rsid w:val="00634091"/>
    <w:rPr>
      <w:color w:val="0000FF"/>
      <w:u w:val="single"/>
    </w:rPr>
  </w:style>
  <w:style w:type="character" w:styleId="FollowedHyperlink">
    <w:name w:val="FollowedHyperlink"/>
    <w:rsid w:val="001C13EF"/>
    <w:rPr>
      <w:color w:val="0000FF"/>
      <w:u w:val="single"/>
    </w:rPr>
  </w:style>
  <w:style w:type="paragraph" w:customStyle="1" w:styleId="AppHeading">
    <w:name w:val="App. Heading"/>
    <w:basedOn w:val="SingleSpace"/>
    <w:next w:val="SingleSpace"/>
    <w:rsid w:val="000F52E6"/>
    <w:rPr>
      <w:rFonts w:ascii="Arial" w:hAnsi="Arial"/>
      <w:b/>
      <w:sz w:val="32"/>
    </w:rPr>
  </w:style>
  <w:style w:type="paragraph" w:customStyle="1" w:styleId="AppSubheading">
    <w:name w:val="App. Subheading"/>
    <w:basedOn w:val="SingleSpace"/>
    <w:next w:val="SingleSpace"/>
    <w:rsid w:val="000F52E6"/>
    <w:rPr>
      <w:b/>
    </w:rPr>
  </w:style>
  <w:style w:type="paragraph" w:customStyle="1" w:styleId="TextEquation">
    <w:name w:val="Text Equation"/>
    <w:basedOn w:val="SingleSpace"/>
    <w:rsid w:val="007A12F6"/>
    <w:pPr>
      <w:ind w:left="720"/>
    </w:pPr>
  </w:style>
  <w:style w:type="paragraph" w:styleId="TOC1">
    <w:name w:val="toc 1"/>
    <w:basedOn w:val="Normal"/>
    <w:next w:val="Normal"/>
    <w:autoRedefine/>
    <w:uiPriority w:val="39"/>
    <w:rsid w:val="000D3314"/>
    <w:pPr>
      <w:spacing w:line="240" w:lineRule="auto"/>
    </w:pPr>
  </w:style>
  <w:style w:type="paragraph" w:styleId="TOC2">
    <w:name w:val="toc 2"/>
    <w:basedOn w:val="Normal"/>
    <w:next w:val="Normal"/>
    <w:autoRedefine/>
    <w:uiPriority w:val="39"/>
    <w:rsid w:val="000D3314"/>
    <w:pPr>
      <w:spacing w:line="240" w:lineRule="auto"/>
      <w:ind w:left="240"/>
    </w:pPr>
  </w:style>
  <w:style w:type="character" w:customStyle="1" w:styleId="Heading3Char">
    <w:name w:val="Heading 3 Char"/>
    <w:link w:val="Heading3"/>
    <w:rsid w:val="005D4772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styleId="CommentReference">
    <w:name w:val="annotation reference"/>
    <w:semiHidden/>
    <w:rsid w:val="00CB1390"/>
    <w:rPr>
      <w:sz w:val="16"/>
      <w:szCs w:val="16"/>
    </w:rPr>
  </w:style>
  <w:style w:type="paragraph" w:styleId="CommentText">
    <w:name w:val="annotation text"/>
    <w:basedOn w:val="Normal"/>
    <w:semiHidden/>
    <w:rsid w:val="00CB139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B1390"/>
    <w:rPr>
      <w:b/>
      <w:bCs/>
    </w:rPr>
  </w:style>
  <w:style w:type="paragraph" w:styleId="Revision">
    <w:name w:val="Revision"/>
    <w:hidden/>
    <w:uiPriority w:val="99"/>
    <w:semiHidden/>
    <w:rsid w:val="00570CCB"/>
    <w:rPr>
      <w:sz w:val="24"/>
      <w:szCs w:val="24"/>
    </w:rPr>
  </w:style>
  <w:style w:type="paragraph" w:styleId="FootnoteText">
    <w:name w:val="footnote text"/>
    <w:basedOn w:val="Normal"/>
    <w:link w:val="FootnoteTextChar"/>
    <w:rsid w:val="000A62B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A62B5"/>
  </w:style>
  <w:style w:type="character" w:styleId="FootnoteReference">
    <w:name w:val="footnote reference"/>
    <w:rsid w:val="000A62B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D20F7"/>
    <w:rPr>
      <w:color w:val="808080"/>
    </w:rPr>
  </w:style>
  <w:style w:type="paragraph" w:styleId="ListParagraph">
    <w:name w:val="List Paragraph"/>
    <w:basedOn w:val="Normal"/>
    <w:uiPriority w:val="34"/>
    <w:qFormat/>
    <w:rsid w:val="007017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850ED"/>
    <w:pPr>
      <w:spacing w:before="100" w:beforeAutospacing="1" w:after="100" w:afterAutospacing="1" w:line="240" w:lineRule="auto"/>
      <w:jc w:val="left"/>
    </w:pPr>
    <w:rPr>
      <w:rFonts w:eastAsiaTheme="minorEastAsia"/>
    </w:rPr>
  </w:style>
  <w:style w:type="table" w:styleId="TableGrid">
    <w:name w:val="Table Grid"/>
    <w:basedOn w:val="TableNormal"/>
    <w:rsid w:val="002574EE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72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309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204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38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001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39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157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27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2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1070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97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731A2-CC28-4310-80F8-7E1BA8A0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9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Authorized Customer</dc:creator>
  <cp:lastModifiedBy>Samuel Sandoval Solis</cp:lastModifiedBy>
  <cp:revision>20</cp:revision>
  <cp:lastPrinted>2011-10-19T22:18:00Z</cp:lastPrinted>
  <dcterms:created xsi:type="dcterms:W3CDTF">2012-10-17T18:51:00Z</dcterms:created>
  <dcterms:modified xsi:type="dcterms:W3CDTF">2026-05-21T15:44:00Z</dcterms:modified>
</cp:coreProperties>
</file>